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F5" w:rsidRPr="00887A32" w:rsidRDefault="003126B5" w:rsidP="00C27BF5">
      <w:pPr>
        <w:rPr>
          <w:rFonts w:ascii="Verdana" w:hAnsi="Verdana"/>
          <w:b/>
          <w:sz w:val="22"/>
          <w:szCs w:val="22"/>
          <w:u w:val="single"/>
          <w:lang w:val="nl-BE"/>
        </w:rPr>
      </w:pPr>
      <w:r>
        <w:rPr>
          <w:rFonts w:ascii="Verdana" w:hAnsi="Verdana"/>
          <w:b/>
          <w:sz w:val="22"/>
          <w:szCs w:val="22"/>
          <w:u w:val="single"/>
          <w:lang w:val="nl-BE"/>
        </w:rPr>
        <w:t>Ou</w:t>
      </w:r>
      <w:r w:rsidR="00C27BF5" w:rsidRPr="00887A32">
        <w:rPr>
          <w:rFonts w:ascii="Verdana" w:hAnsi="Verdana"/>
          <w:b/>
          <w:sz w:val="22"/>
          <w:szCs w:val="22"/>
          <w:u w:val="single"/>
          <w:lang w:val="nl-BE"/>
        </w:rPr>
        <w:t>derbetrokkenheid: wat?</w:t>
      </w:r>
    </w:p>
    <w:p w:rsidR="00C27BF5" w:rsidRDefault="00C27BF5" w:rsidP="00C27BF5">
      <w:pPr>
        <w:rPr>
          <w:rFonts w:ascii="Verdana" w:hAnsi="Verdana"/>
          <w:sz w:val="22"/>
          <w:szCs w:val="22"/>
          <w:lang w:val="nl-BE"/>
        </w:rPr>
      </w:pPr>
    </w:p>
    <w:p w:rsidR="00C27BF5" w:rsidRPr="00C76681" w:rsidRDefault="00C27BF5" w:rsidP="00C27BF5">
      <w:pPr>
        <w:jc w:val="both"/>
        <w:rPr>
          <w:rFonts w:ascii="Verdana" w:hAnsi="Verdana"/>
          <w:sz w:val="20"/>
          <w:szCs w:val="20"/>
          <w:lang w:val="nl-BE"/>
        </w:rPr>
      </w:pPr>
      <w:r w:rsidRPr="00C76681">
        <w:rPr>
          <w:rFonts w:ascii="Verdana" w:hAnsi="Verdana"/>
          <w:sz w:val="20"/>
          <w:szCs w:val="20"/>
          <w:lang w:val="nl-BE"/>
        </w:rPr>
        <w:t>Ouderbetrokkenheid omvat de relatie tussen het onderwijs van het kind en de ouders in de breedste zin van het woord</w:t>
      </w:r>
      <w:r>
        <w:rPr>
          <w:rFonts w:ascii="Verdana" w:hAnsi="Verdana"/>
          <w:sz w:val="20"/>
          <w:szCs w:val="20"/>
          <w:lang w:val="nl-BE"/>
        </w:rPr>
        <w:t>.</w:t>
      </w:r>
      <w:r w:rsidRPr="00C76681">
        <w:rPr>
          <w:rFonts w:ascii="Verdana" w:hAnsi="Verdana"/>
          <w:sz w:val="20"/>
          <w:szCs w:val="20"/>
          <w:lang w:val="nl-BE"/>
        </w:rPr>
        <w:t xml:space="preserve"> Dit kan zich uiten in daden binnen het gezin of in schoolverband.</w:t>
      </w:r>
      <w:r>
        <w:rPr>
          <w:rFonts w:ascii="Verdana" w:hAnsi="Verdana"/>
          <w:sz w:val="20"/>
          <w:szCs w:val="20"/>
          <w:lang w:val="nl-BE"/>
        </w:rPr>
        <w:t xml:space="preserve"> </w:t>
      </w:r>
      <w:r w:rsidRPr="00C76681">
        <w:rPr>
          <w:rFonts w:ascii="Verdana" w:hAnsi="Verdana"/>
          <w:sz w:val="20"/>
          <w:szCs w:val="20"/>
          <w:lang w:val="nl-BE"/>
        </w:rPr>
        <w:t>(uit het handboek ouderbetrokkenheid van PJ Partners)</w:t>
      </w:r>
    </w:p>
    <w:p w:rsidR="00C27BF5" w:rsidRDefault="00C27BF5" w:rsidP="00C27BF5">
      <w:pPr>
        <w:jc w:val="both"/>
        <w:rPr>
          <w:rFonts w:ascii="Verdana" w:hAnsi="Verdana"/>
          <w:sz w:val="20"/>
          <w:szCs w:val="20"/>
          <w:u w:val="single"/>
          <w:lang w:val="nl-BE"/>
        </w:rPr>
      </w:pPr>
    </w:p>
    <w:p w:rsidR="00C27BF5" w:rsidRDefault="00C27BF5" w:rsidP="00C27BF5">
      <w:pPr>
        <w:rPr>
          <w:rFonts w:ascii="Verdana" w:hAnsi="Verdana"/>
          <w:sz w:val="20"/>
          <w:szCs w:val="20"/>
          <w:u w:val="single"/>
          <w:lang w:val="nl-BE"/>
        </w:rPr>
      </w:pPr>
      <w:r w:rsidRPr="00C76681">
        <w:rPr>
          <w:rFonts w:ascii="Verdana" w:hAnsi="Verdana"/>
          <w:sz w:val="20"/>
          <w:szCs w:val="20"/>
          <w:u w:val="single"/>
          <w:lang w:val="nl-BE"/>
        </w:rPr>
        <w:t>Aspecten van ouderbetrokkenheid:</w:t>
      </w:r>
    </w:p>
    <w:p w:rsidR="00C27BF5" w:rsidRPr="00C76681" w:rsidRDefault="00C27BF5" w:rsidP="00C27BF5">
      <w:pPr>
        <w:rPr>
          <w:rFonts w:ascii="Verdana" w:hAnsi="Verdana"/>
          <w:sz w:val="20"/>
          <w:szCs w:val="20"/>
          <w:u w:val="single"/>
          <w:lang w:val="nl-BE"/>
        </w:rPr>
      </w:pPr>
    </w:p>
    <w:p w:rsidR="00C27BF5" w:rsidRPr="00C76681" w:rsidRDefault="00C27BF5" w:rsidP="00C27BF5">
      <w:pPr>
        <w:numPr>
          <w:ilvl w:val="0"/>
          <w:numId w:val="1"/>
        </w:numPr>
        <w:jc w:val="both"/>
        <w:rPr>
          <w:rFonts w:ascii="Verdana" w:hAnsi="Verdana"/>
          <w:sz w:val="20"/>
          <w:szCs w:val="20"/>
          <w:lang w:val="nl-BE"/>
        </w:rPr>
      </w:pPr>
      <w:r w:rsidRPr="00C76681">
        <w:rPr>
          <w:rFonts w:ascii="Verdana" w:hAnsi="Verdana"/>
          <w:sz w:val="20"/>
          <w:szCs w:val="20"/>
          <w:lang w:val="nl-BE"/>
        </w:rPr>
        <w:t>Contact en communicatie: wederzijdse communicatie tussen school en ouders kan mondeling of schriftelijk plaatsvinden</w:t>
      </w:r>
      <w:r>
        <w:rPr>
          <w:rFonts w:ascii="Verdana" w:hAnsi="Verdana"/>
          <w:sz w:val="20"/>
          <w:szCs w:val="20"/>
          <w:lang w:val="nl-BE"/>
        </w:rPr>
        <w:t>.</w:t>
      </w:r>
    </w:p>
    <w:p w:rsidR="00C27BF5" w:rsidRPr="00C76681" w:rsidRDefault="00C27BF5" w:rsidP="00C27BF5">
      <w:pPr>
        <w:numPr>
          <w:ilvl w:val="0"/>
          <w:numId w:val="1"/>
        </w:numPr>
        <w:jc w:val="both"/>
        <w:rPr>
          <w:rFonts w:ascii="Verdana" w:hAnsi="Verdana"/>
          <w:sz w:val="20"/>
          <w:szCs w:val="20"/>
          <w:lang w:val="nl-BE"/>
        </w:rPr>
      </w:pPr>
      <w:r w:rsidRPr="00C76681">
        <w:rPr>
          <w:rFonts w:ascii="Verdana" w:hAnsi="Verdana"/>
          <w:sz w:val="20"/>
          <w:szCs w:val="20"/>
          <w:lang w:val="nl-BE"/>
        </w:rPr>
        <w:t>Ouderparticipatie: informele dienstverlening door ouders aan school (hulp bij activiteiten</w:t>
      </w:r>
      <w:r>
        <w:rPr>
          <w:rFonts w:ascii="Verdana" w:hAnsi="Verdana"/>
          <w:sz w:val="20"/>
          <w:szCs w:val="20"/>
          <w:lang w:val="nl-BE"/>
        </w:rPr>
        <w:t>, …)</w:t>
      </w:r>
      <w:r w:rsidRPr="00C76681">
        <w:rPr>
          <w:rFonts w:ascii="Verdana" w:hAnsi="Verdana"/>
          <w:sz w:val="20"/>
          <w:szCs w:val="20"/>
          <w:lang w:val="nl-BE"/>
        </w:rPr>
        <w:t xml:space="preserve"> en formele ouderparticipatie (ouderraad, oudercomité, …)</w:t>
      </w:r>
      <w:r>
        <w:rPr>
          <w:rFonts w:ascii="Verdana" w:hAnsi="Verdana"/>
          <w:sz w:val="20"/>
          <w:szCs w:val="20"/>
          <w:lang w:val="nl-BE"/>
        </w:rPr>
        <w:t>.</w:t>
      </w:r>
    </w:p>
    <w:p w:rsidR="00C27BF5" w:rsidRPr="00C76681" w:rsidRDefault="00C27BF5" w:rsidP="00C27BF5">
      <w:pPr>
        <w:numPr>
          <w:ilvl w:val="0"/>
          <w:numId w:val="1"/>
        </w:numPr>
        <w:jc w:val="both"/>
        <w:rPr>
          <w:rFonts w:ascii="Verdana" w:hAnsi="Verdana"/>
          <w:sz w:val="20"/>
          <w:szCs w:val="20"/>
          <w:lang w:val="nl-BE"/>
        </w:rPr>
      </w:pPr>
      <w:r w:rsidRPr="00C76681">
        <w:rPr>
          <w:rFonts w:ascii="Verdana" w:hAnsi="Verdana"/>
          <w:sz w:val="20"/>
          <w:szCs w:val="20"/>
          <w:lang w:val="nl-BE"/>
        </w:rPr>
        <w:t>Onderwijsondersteunend gedrag: de voorwaardenscheppende rol van ouders ten gunste van het leerproces en gedrag van het kind op school (voldoende rust, voeding,…) en ondersteuning van leeractiviteiten thuis</w:t>
      </w:r>
      <w:r>
        <w:rPr>
          <w:rFonts w:ascii="Verdana" w:hAnsi="Verdana"/>
          <w:sz w:val="20"/>
          <w:szCs w:val="20"/>
          <w:lang w:val="nl-BE"/>
        </w:rPr>
        <w:t xml:space="preserve"> (huiswerk, …).</w:t>
      </w:r>
    </w:p>
    <w:p w:rsidR="00C27BF5" w:rsidRDefault="00C27BF5" w:rsidP="00C27BF5">
      <w:pPr>
        <w:rPr>
          <w:rFonts w:ascii="Verdana" w:hAnsi="Verdana"/>
          <w:sz w:val="20"/>
          <w:szCs w:val="20"/>
          <w:lang w:val="nl-BE"/>
        </w:rPr>
      </w:pPr>
    </w:p>
    <w:p w:rsidR="00192023" w:rsidRDefault="00192023">
      <w:pPr>
        <w:rPr>
          <w:lang w:val="nl-BE"/>
        </w:rPr>
      </w:pPr>
    </w:p>
    <w:p w:rsidR="00C27BF5" w:rsidRDefault="00C27BF5">
      <w:pPr>
        <w:rPr>
          <w:lang w:val="nl-BE"/>
        </w:rPr>
      </w:pPr>
    </w:p>
    <w:p w:rsidR="00C27BF5" w:rsidRDefault="00C27BF5">
      <w:pPr>
        <w:rPr>
          <w:lang w:val="nl-BE"/>
        </w:rPr>
      </w:pPr>
    </w:p>
    <w:p w:rsidR="003126B5" w:rsidRDefault="003126B5">
      <w:pPr>
        <w:rPr>
          <w:lang w:val="nl-BE"/>
        </w:rPr>
      </w:pPr>
    </w:p>
    <w:p w:rsidR="00C27BF5" w:rsidRPr="00C27BF5" w:rsidRDefault="003126B5" w:rsidP="00C27BF5">
      <w:pPr>
        <w:rPr>
          <w:rFonts w:ascii="Verdana" w:hAnsi="Verdana"/>
          <w:b/>
          <w:sz w:val="22"/>
          <w:szCs w:val="22"/>
          <w:u w:val="single"/>
          <w:lang w:val="nl-BE"/>
        </w:rPr>
      </w:pPr>
      <w:r>
        <w:rPr>
          <w:rFonts w:ascii="Verdana" w:hAnsi="Verdana"/>
          <w:b/>
          <w:sz w:val="22"/>
          <w:szCs w:val="22"/>
          <w:u w:val="single"/>
          <w:lang w:val="nl-BE"/>
        </w:rPr>
        <w:t>O</w:t>
      </w:r>
      <w:r w:rsidR="00C27BF5" w:rsidRPr="00C27BF5">
        <w:rPr>
          <w:rFonts w:ascii="Verdana" w:hAnsi="Verdana"/>
          <w:b/>
          <w:sz w:val="22"/>
          <w:szCs w:val="22"/>
          <w:u w:val="single"/>
          <w:lang w:val="nl-BE"/>
        </w:rPr>
        <w:t>uderbetrokkenheid: wat?</w:t>
      </w:r>
    </w:p>
    <w:p w:rsidR="00C27BF5" w:rsidRPr="00C27BF5" w:rsidRDefault="00C27BF5" w:rsidP="00C27BF5">
      <w:pPr>
        <w:rPr>
          <w:rFonts w:ascii="Verdana" w:hAnsi="Verdana"/>
          <w:sz w:val="22"/>
          <w:szCs w:val="22"/>
          <w:lang w:val="nl-BE"/>
        </w:rPr>
      </w:pPr>
    </w:p>
    <w:p w:rsidR="00C27BF5" w:rsidRPr="00C27BF5" w:rsidRDefault="00C27BF5" w:rsidP="00C27BF5">
      <w:pPr>
        <w:jc w:val="both"/>
        <w:rPr>
          <w:rFonts w:ascii="Verdana" w:hAnsi="Verdana"/>
          <w:sz w:val="20"/>
          <w:szCs w:val="20"/>
          <w:lang w:val="nl-BE"/>
        </w:rPr>
      </w:pPr>
      <w:r w:rsidRPr="00C27BF5">
        <w:rPr>
          <w:rFonts w:ascii="Verdana" w:hAnsi="Verdana"/>
          <w:sz w:val="20"/>
          <w:szCs w:val="20"/>
          <w:lang w:val="nl-BE"/>
        </w:rPr>
        <w:t>Ouderbetrokkenheid omvat de relatie tussen het onderwijs van het kind en de ouders in de breedste zin van het woord. Dit kan zich uiten in daden binnen het gezin of in schoolverband. (uit het handboek ouderbetr</w:t>
      </w:r>
      <w:bookmarkStart w:id="0" w:name="_GoBack"/>
      <w:bookmarkEnd w:id="0"/>
      <w:r w:rsidRPr="00C27BF5">
        <w:rPr>
          <w:rFonts w:ascii="Verdana" w:hAnsi="Verdana"/>
          <w:sz w:val="20"/>
          <w:szCs w:val="20"/>
          <w:lang w:val="nl-BE"/>
        </w:rPr>
        <w:t>okkenheid van PJ Partners)</w:t>
      </w:r>
    </w:p>
    <w:p w:rsidR="00C27BF5" w:rsidRPr="00C27BF5" w:rsidRDefault="00C27BF5" w:rsidP="00C27BF5">
      <w:pPr>
        <w:jc w:val="both"/>
        <w:rPr>
          <w:rFonts w:ascii="Verdana" w:hAnsi="Verdana"/>
          <w:sz w:val="20"/>
          <w:szCs w:val="20"/>
          <w:u w:val="single"/>
          <w:lang w:val="nl-BE"/>
        </w:rPr>
      </w:pPr>
    </w:p>
    <w:p w:rsidR="00C27BF5" w:rsidRPr="00C27BF5" w:rsidRDefault="00C27BF5" w:rsidP="00C27BF5">
      <w:pPr>
        <w:rPr>
          <w:rFonts w:ascii="Verdana" w:hAnsi="Verdana"/>
          <w:sz w:val="20"/>
          <w:szCs w:val="20"/>
          <w:u w:val="single"/>
          <w:lang w:val="nl-BE"/>
        </w:rPr>
      </w:pPr>
      <w:r w:rsidRPr="00C27BF5">
        <w:rPr>
          <w:rFonts w:ascii="Verdana" w:hAnsi="Verdana"/>
          <w:sz w:val="20"/>
          <w:szCs w:val="20"/>
          <w:u w:val="single"/>
          <w:lang w:val="nl-BE"/>
        </w:rPr>
        <w:t>Aspecten van ouderbetrokkenheid:</w:t>
      </w:r>
    </w:p>
    <w:p w:rsidR="00C27BF5" w:rsidRPr="00C27BF5" w:rsidRDefault="00C27BF5" w:rsidP="00C27BF5">
      <w:pPr>
        <w:rPr>
          <w:rFonts w:ascii="Verdana" w:hAnsi="Verdana"/>
          <w:sz w:val="20"/>
          <w:szCs w:val="20"/>
          <w:u w:val="single"/>
          <w:lang w:val="nl-BE"/>
        </w:rPr>
      </w:pPr>
    </w:p>
    <w:p w:rsidR="00C27BF5" w:rsidRPr="00C27BF5" w:rsidRDefault="00C27BF5" w:rsidP="00C27BF5">
      <w:pPr>
        <w:numPr>
          <w:ilvl w:val="0"/>
          <w:numId w:val="2"/>
        </w:numPr>
        <w:jc w:val="both"/>
        <w:rPr>
          <w:rFonts w:ascii="Verdana" w:hAnsi="Verdana"/>
          <w:sz w:val="20"/>
          <w:szCs w:val="20"/>
          <w:lang w:val="nl-BE"/>
        </w:rPr>
      </w:pPr>
      <w:r w:rsidRPr="00C27BF5">
        <w:rPr>
          <w:rFonts w:ascii="Verdana" w:hAnsi="Verdana"/>
          <w:sz w:val="20"/>
          <w:szCs w:val="20"/>
          <w:lang w:val="nl-BE"/>
        </w:rPr>
        <w:t>Contact en communicatie: wederzijdse communicatie tussen school en ouders kan mondeling of schriftelijk plaatsvinden.</w:t>
      </w:r>
    </w:p>
    <w:p w:rsidR="00C27BF5" w:rsidRPr="00C27BF5" w:rsidRDefault="00C27BF5" w:rsidP="00C27BF5">
      <w:pPr>
        <w:numPr>
          <w:ilvl w:val="0"/>
          <w:numId w:val="2"/>
        </w:numPr>
        <w:jc w:val="both"/>
        <w:rPr>
          <w:rFonts w:ascii="Verdana" w:hAnsi="Verdana"/>
          <w:sz w:val="20"/>
          <w:szCs w:val="20"/>
          <w:lang w:val="nl-BE"/>
        </w:rPr>
      </w:pPr>
      <w:r w:rsidRPr="00C27BF5">
        <w:rPr>
          <w:rFonts w:ascii="Verdana" w:hAnsi="Verdana"/>
          <w:sz w:val="20"/>
          <w:szCs w:val="20"/>
          <w:lang w:val="nl-BE"/>
        </w:rPr>
        <w:t>Ouderparticipatie: informele dienstverlening door ouders aan school (hulp bij activiteiten, …) en formele ouderparticipatie (ouderraad, oudercomité, …).</w:t>
      </w:r>
    </w:p>
    <w:p w:rsidR="00C27BF5" w:rsidRPr="00C27BF5" w:rsidRDefault="00C27BF5" w:rsidP="00C27BF5">
      <w:pPr>
        <w:numPr>
          <w:ilvl w:val="0"/>
          <w:numId w:val="2"/>
        </w:numPr>
        <w:jc w:val="both"/>
        <w:rPr>
          <w:rFonts w:ascii="Verdana" w:hAnsi="Verdana"/>
          <w:sz w:val="20"/>
          <w:szCs w:val="20"/>
          <w:lang w:val="nl-BE"/>
        </w:rPr>
      </w:pPr>
      <w:r w:rsidRPr="00C27BF5">
        <w:rPr>
          <w:rFonts w:ascii="Verdana" w:hAnsi="Verdana"/>
          <w:sz w:val="20"/>
          <w:szCs w:val="20"/>
          <w:lang w:val="nl-BE"/>
        </w:rPr>
        <w:t>Onderwijsondersteunend gedrag: de voorwaardenscheppende rol van ouders ten gunste van het leerproces en gedrag van het kind op school (voldoende rust, voeding,…) en ondersteuning van leeractiviteiten thuis (huiswerk, …).</w:t>
      </w:r>
    </w:p>
    <w:p w:rsidR="00C27BF5" w:rsidRPr="00C27BF5" w:rsidRDefault="00C27BF5" w:rsidP="00C27BF5">
      <w:pPr>
        <w:rPr>
          <w:rFonts w:ascii="Verdana" w:hAnsi="Verdana"/>
          <w:sz w:val="20"/>
          <w:szCs w:val="20"/>
          <w:lang w:val="nl-BE"/>
        </w:rPr>
      </w:pPr>
    </w:p>
    <w:p w:rsidR="00C27BF5" w:rsidRDefault="00C27BF5">
      <w:pPr>
        <w:rPr>
          <w:lang w:val="nl-BE"/>
        </w:rPr>
      </w:pPr>
    </w:p>
    <w:p w:rsidR="00C27BF5" w:rsidRDefault="00C27BF5">
      <w:pPr>
        <w:rPr>
          <w:lang w:val="nl-BE"/>
        </w:rPr>
      </w:pPr>
    </w:p>
    <w:p w:rsidR="00C27BF5" w:rsidRDefault="00C27BF5">
      <w:pPr>
        <w:rPr>
          <w:lang w:val="nl-BE"/>
        </w:rPr>
      </w:pPr>
    </w:p>
    <w:p w:rsidR="003126B5" w:rsidRDefault="003126B5">
      <w:pPr>
        <w:rPr>
          <w:lang w:val="nl-BE"/>
        </w:rPr>
      </w:pPr>
    </w:p>
    <w:p w:rsidR="00C27BF5" w:rsidRPr="00C27BF5" w:rsidRDefault="003126B5" w:rsidP="00C27BF5">
      <w:pPr>
        <w:rPr>
          <w:rFonts w:ascii="Verdana" w:hAnsi="Verdana"/>
          <w:b/>
          <w:sz w:val="22"/>
          <w:szCs w:val="22"/>
          <w:u w:val="single"/>
          <w:lang w:val="nl-BE"/>
        </w:rPr>
      </w:pPr>
      <w:r>
        <w:rPr>
          <w:rFonts w:ascii="Verdana" w:hAnsi="Verdana"/>
          <w:b/>
          <w:sz w:val="22"/>
          <w:szCs w:val="22"/>
          <w:u w:val="single"/>
          <w:lang w:val="nl-BE"/>
        </w:rPr>
        <w:t>O</w:t>
      </w:r>
      <w:r w:rsidR="00C27BF5" w:rsidRPr="00C27BF5">
        <w:rPr>
          <w:rFonts w:ascii="Verdana" w:hAnsi="Verdana"/>
          <w:b/>
          <w:sz w:val="22"/>
          <w:szCs w:val="22"/>
          <w:u w:val="single"/>
          <w:lang w:val="nl-BE"/>
        </w:rPr>
        <w:t>uderbetrokkenheid: wat?</w:t>
      </w:r>
    </w:p>
    <w:p w:rsidR="00C27BF5" w:rsidRPr="00C27BF5" w:rsidRDefault="00C27BF5" w:rsidP="00C27BF5">
      <w:pPr>
        <w:rPr>
          <w:rFonts w:ascii="Verdana" w:hAnsi="Verdana"/>
          <w:sz w:val="22"/>
          <w:szCs w:val="22"/>
          <w:lang w:val="nl-BE"/>
        </w:rPr>
      </w:pPr>
    </w:p>
    <w:p w:rsidR="00C27BF5" w:rsidRPr="00C27BF5" w:rsidRDefault="00C27BF5" w:rsidP="00C27BF5">
      <w:pPr>
        <w:jc w:val="both"/>
        <w:rPr>
          <w:rFonts w:ascii="Verdana" w:hAnsi="Verdana"/>
          <w:sz w:val="20"/>
          <w:szCs w:val="20"/>
          <w:lang w:val="nl-BE"/>
        </w:rPr>
      </w:pPr>
      <w:r w:rsidRPr="00C27BF5">
        <w:rPr>
          <w:rFonts w:ascii="Verdana" w:hAnsi="Verdana"/>
          <w:sz w:val="20"/>
          <w:szCs w:val="20"/>
          <w:lang w:val="nl-BE"/>
        </w:rPr>
        <w:t>Ouderbetrokkenheid omvat de relatie tussen het onderwijs van het kind en de ouders in de breedste zin van het woord. Dit kan zich uiten in daden binnen het gezin of in schoolverband. (uit het handboek ouderbetrokkenheid van PJ Partners)</w:t>
      </w:r>
    </w:p>
    <w:p w:rsidR="00C27BF5" w:rsidRPr="00C27BF5" w:rsidRDefault="00C27BF5" w:rsidP="00C27BF5">
      <w:pPr>
        <w:jc w:val="both"/>
        <w:rPr>
          <w:rFonts w:ascii="Verdana" w:hAnsi="Verdana"/>
          <w:sz w:val="20"/>
          <w:szCs w:val="20"/>
          <w:u w:val="single"/>
          <w:lang w:val="nl-BE"/>
        </w:rPr>
      </w:pPr>
    </w:p>
    <w:p w:rsidR="00C27BF5" w:rsidRPr="00C27BF5" w:rsidRDefault="00C27BF5" w:rsidP="00C27BF5">
      <w:pPr>
        <w:rPr>
          <w:rFonts w:ascii="Verdana" w:hAnsi="Verdana"/>
          <w:sz w:val="20"/>
          <w:szCs w:val="20"/>
          <w:u w:val="single"/>
          <w:lang w:val="nl-BE"/>
        </w:rPr>
      </w:pPr>
      <w:r w:rsidRPr="00C27BF5">
        <w:rPr>
          <w:rFonts w:ascii="Verdana" w:hAnsi="Verdana"/>
          <w:sz w:val="20"/>
          <w:szCs w:val="20"/>
          <w:u w:val="single"/>
          <w:lang w:val="nl-BE"/>
        </w:rPr>
        <w:t>Aspecten van ouderbetrokkenheid:</w:t>
      </w:r>
    </w:p>
    <w:p w:rsidR="00C27BF5" w:rsidRPr="00C27BF5" w:rsidRDefault="00C27BF5" w:rsidP="00C27BF5">
      <w:pPr>
        <w:rPr>
          <w:rFonts w:ascii="Verdana" w:hAnsi="Verdana"/>
          <w:sz w:val="20"/>
          <w:szCs w:val="20"/>
          <w:u w:val="single"/>
          <w:lang w:val="nl-BE"/>
        </w:rPr>
      </w:pPr>
    </w:p>
    <w:p w:rsidR="00C27BF5" w:rsidRPr="00C27BF5" w:rsidRDefault="00C27BF5" w:rsidP="00C27BF5">
      <w:pPr>
        <w:numPr>
          <w:ilvl w:val="0"/>
          <w:numId w:val="3"/>
        </w:numPr>
        <w:jc w:val="both"/>
        <w:rPr>
          <w:rFonts w:ascii="Verdana" w:hAnsi="Verdana"/>
          <w:sz w:val="20"/>
          <w:szCs w:val="20"/>
          <w:lang w:val="nl-BE"/>
        </w:rPr>
      </w:pPr>
      <w:r w:rsidRPr="00C27BF5">
        <w:rPr>
          <w:rFonts w:ascii="Verdana" w:hAnsi="Verdana"/>
          <w:sz w:val="20"/>
          <w:szCs w:val="20"/>
          <w:lang w:val="nl-BE"/>
        </w:rPr>
        <w:t>Contact en communicatie: wederzijdse communicatie tussen school en ouders kan mondeling of schriftelijk plaatsvinden.</w:t>
      </w:r>
    </w:p>
    <w:p w:rsidR="00C27BF5" w:rsidRPr="00C27BF5" w:rsidRDefault="00C27BF5" w:rsidP="00C27BF5">
      <w:pPr>
        <w:numPr>
          <w:ilvl w:val="0"/>
          <w:numId w:val="3"/>
        </w:numPr>
        <w:jc w:val="both"/>
        <w:rPr>
          <w:rFonts w:ascii="Verdana" w:hAnsi="Verdana"/>
          <w:sz w:val="20"/>
          <w:szCs w:val="20"/>
          <w:lang w:val="nl-BE"/>
        </w:rPr>
      </w:pPr>
      <w:r w:rsidRPr="00C27BF5">
        <w:rPr>
          <w:rFonts w:ascii="Verdana" w:hAnsi="Verdana"/>
          <w:sz w:val="20"/>
          <w:szCs w:val="20"/>
          <w:lang w:val="nl-BE"/>
        </w:rPr>
        <w:t>Ouderparticipatie: informele dienstverlening door ouders aan school (hulp bij activiteiten, …) en formele ouderparticipatie (ouderraad, oudercomité, …).</w:t>
      </w:r>
    </w:p>
    <w:p w:rsidR="00C27BF5" w:rsidRPr="003126B5" w:rsidRDefault="00C27BF5" w:rsidP="003126B5">
      <w:pPr>
        <w:numPr>
          <w:ilvl w:val="0"/>
          <w:numId w:val="3"/>
        </w:numPr>
        <w:jc w:val="both"/>
        <w:rPr>
          <w:lang w:val="nl-BE"/>
        </w:rPr>
      </w:pPr>
      <w:r w:rsidRPr="00C27BF5">
        <w:rPr>
          <w:rFonts w:ascii="Verdana" w:hAnsi="Verdana"/>
          <w:sz w:val="20"/>
          <w:szCs w:val="20"/>
          <w:lang w:val="nl-BE"/>
        </w:rPr>
        <w:t>Onderwijsondersteunend gedrag: de voorwaardenscheppende rol van ouders ten gunste van het leerproces en gedrag van het kind op school (voldoende rust, voeding,…) en ondersteuning van leeractiviteiten thuis (huiswerk, …).</w:t>
      </w:r>
    </w:p>
    <w:sectPr w:rsidR="00C27BF5" w:rsidRPr="00312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BF5" w:rsidRDefault="00C27BF5" w:rsidP="00C27BF5">
      <w:r>
        <w:separator/>
      </w:r>
    </w:p>
  </w:endnote>
  <w:endnote w:type="continuationSeparator" w:id="0">
    <w:p w:rsidR="00C27BF5" w:rsidRDefault="00C27BF5" w:rsidP="00C2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BF5" w:rsidRDefault="00C27BF5" w:rsidP="00C27BF5">
      <w:r>
        <w:separator/>
      </w:r>
    </w:p>
  </w:footnote>
  <w:footnote w:type="continuationSeparator" w:id="0">
    <w:p w:rsidR="00C27BF5" w:rsidRDefault="00C27BF5" w:rsidP="00C27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A0FEC"/>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2354ED"/>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BF5"/>
    <w:rsid w:val="00192023"/>
    <w:rsid w:val="003126B5"/>
    <w:rsid w:val="00C27BF5"/>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27BF5"/>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semiHidden/>
    <w:rsid w:val="00C27BF5"/>
    <w:rPr>
      <w:sz w:val="20"/>
      <w:szCs w:val="20"/>
    </w:rPr>
  </w:style>
  <w:style w:type="character" w:customStyle="1" w:styleId="VoetnoottekstChar">
    <w:name w:val="Voetnoottekst Char"/>
    <w:basedOn w:val="Standaardalinea-lettertype"/>
    <w:link w:val="Voetnoottekst"/>
    <w:semiHidden/>
    <w:rsid w:val="00C27BF5"/>
    <w:rPr>
      <w:rFonts w:ascii="Times New Roman" w:eastAsia="Times New Roman" w:hAnsi="Times New Roman" w:cs="Times New Roman"/>
      <w:szCs w:val="20"/>
      <w:lang w:val="nl-NL" w:eastAsia="nl-NL"/>
    </w:rPr>
  </w:style>
  <w:style w:type="character" w:styleId="Voetnootmarkering">
    <w:name w:val="footnote reference"/>
    <w:basedOn w:val="Standaardalinea-lettertype"/>
    <w:semiHidden/>
    <w:rsid w:val="00C27BF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27BF5"/>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semiHidden/>
    <w:rsid w:val="00C27BF5"/>
    <w:rPr>
      <w:sz w:val="20"/>
      <w:szCs w:val="20"/>
    </w:rPr>
  </w:style>
  <w:style w:type="character" w:customStyle="1" w:styleId="VoetnoottekstChar">
    <w:name w:val="Voetnoottekst Char"/>
    <w:basedOn w:val="Standaardalinea-lettertype"/>
    <w:link w:val="Voetnoottekst"/>
    <w:semiHidden/>
    <w:rsid w:val="00C27BF5"/>
    <w:rPr>
      <w:rFonts w:ascii="Times New Roman" w:eastAsia="Times New Roman" w:hAnsi="Times New Roman" w:cs="Times New Roman"/>
      <w:szCs w:val="20"/>
      <w:lang w:val="nl-NL" w:eastAsia="nl-NL"/>
    </w:rPr>
  </w:style>
  <w:style w:type="character" w:styleId="Voetnootmarkering">
    <w:name w:val="footnote reference"/>
    <w:basedOn w:val="Standaardalinea-lettertype"/>
    <w:semiHidden/>
    <w:rsid w:val="00C27B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4DB6FA5A</Template>
  <TotalTime>2</TotalTime>
  <Pages>1</Pages>
  <Words>366</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3</cp:revision>
  <cp:lastPrinted>2012-11-07T16:04:00Z</cp:lastPrinted>
  <dcterms:created xsi:type="dcterms:W3CDTF">2012-11-07T16:01:00Z</dcterms:created>
  <dcterms:modified xsi:type="dcterms:W3CDTF">2012-11-07T16:04:00Z</dcterms:modified>
</cp:coreProperties>
</file>