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855276">
      <w:pPr>
        <w:spacing w:line="280" w:lineRule="exact"/>
        <w:rPr>
          <w:rFonts w:ascii="Arial" w:hAnsi="Arial" w:cs="Arial"/>
          <w:sz w:val="19"/>
          <w:szCs w:val="19"/>
        </w:rPr>
        <w:sectPr w:rsidR="00275587" w:rsidSect="00C849F1">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1905" t="3175"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838" w:rsidRDefault="00E26838">
                            <w:pPr>
                              <w:pStyle w:val="Kop1"/>
                              <w:rPr>
                                <w:rFonts w:eastAsia="Arial Unicode MS"/>
                                <w:color w:val="AA0000"/>
                                <w:spacing w:val="170"/>
                              </w:rPr>
                            </w:pPr>
                            <w:r>
                              <w:rPr>
                                <w:rFonts w:eastAsia="Arial Unicode MS"/>
                                <w:color w:val="AA0000"/>
                                <w:spacing w:val="170"/>
                              </w:rPr>
                              <w:t>Agenda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VS5gQIAABMFAAAOAAAAZHJzL2Uyb0RvYy54bWysVNuO2yAQfa/Uf0C8Z31ZexNb66z20lSV&#10;thdptx9AAMeoGCiQ2Kuq/94BJ9lsL1JVNQ+EYYbDzJwzvrwae4l23DqhVYOzsxQjrqhmQm0a/Plx&#10;NVtg5DxRjEiteIOfuMNXy9evLgdT81x3WjJuEYAoVw+mwZ33pk4SRzveE3emDVfgbLXtiQfTbhJm&#10;yQDovUzyNL1IBm2ZsZpy5+D0bnLiZcRvW079x7Z13CPZYMjNx9XGdR3WZHlJ6o0lphN0nwb5hyx6&#10;IhQ8eoS6I56grRW/QPWCWu1068+o7hPdtoLyWANUk6U/VfPQEcNjLdAcZ45tcv8Pln7YfbJIMOAu&#10;x0iRHjh65KNHN3pEeWjPYFwNUQ8G4vwIxxAaS3XmXtMvDil92xG14dfW6qHjhEF6WbiZnFydcFwA&#10;WQ/vNYNnyNbrCDS2tg+9g24gQAeano7UhFQoHJbzrEzBQ8F1Xhbn52CEJ0h9uG2s82+57lHYNNgC&#10;9RGd7O6dn0IPIeExp6VgKyFlNOxmfSst2hGQySr+9ugvwqQKwUqHaxPidAJJwhvBF9KNtH+rsrxI&#10;b/JqtrpYzGfFqihn1TxdzNKsuqku0qIq7lbfQ4JZUXeCMa7uheIHCWbF31G8H4ZJPFGEaGhwVebl&#10;RNEfi0zj73dF9sLDRErRN3hxDCJ1IPaNYlA2qT0RctonL9OPhEAPDv+xK1EGgflJA35cj4AStLHW&#10;7AkEYTXwBdzCZwQ2Yc3nYA4wlQ12X7fEcozkOwW6qrKiAJePRlHOczDsqWd96iGKdhqG3WM0bW/9&#10;NPpbY8Wmg8cmJSt9DVpsRZTJc2J7BcPkxXr2X4kw2qd2jHr+li1/AA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DzTVS5&#10;gQIAABMFAAAOAAAAAAAAAAAAAAAAAC4CAABkcnMvZTJvRG9jLnhtbFBLAQItABQABgAIAAAAIQBA&#10;IUl43wAAAAwBAAAPAAAAAAAAAAAAAAAAANsEAABkcnMvZG93bnJldi54bWxQSwUGAAAAAAQABADz&#10;AAAA5wUAAAAA&#10;" stroked="f">
                <v:textbox style="layout-flow:vertical;mso-layout-flow-alt:bottom-to-top">
                  <w:txbxContent>
                    <w:p w:rsidR="008B1C4A" w:rsidRDefault="008B1C4A">
                      <w:pPr>
                        <w:pStyle w:val="Kop1"/>
                        <w:rPr>
                          <w:rFonts w:eastAsia="Arial Unicode MS"/>
                          <w:color w:val="AA0000"/>
                          <w:spacing w:val="170"/>
                        </w:rPr>
                      </w:pPr>
                      <w:r>
                        <w:rPr>
                          <w:rFonts w:eastAsia="Arial Unicode MS"/>
                          <w:color w:val="AA0000"/>
                          <w:spacing w:val="170"/>
                        </w:rPr>
                        <w:t>Agenda</w:t>
                      </w:r>
                    </w:p>
                  </w:txbxContent>
                </v:textbox>
              </v:shape>
            </w:pict>
          </mc:Fallback>
        </mc:AlternateContent>
      </w:r>
    </w:p>
    <w:p w:rsidR="00855276" w:rsidRDefault="00855276" w:rsidP="00C849F1">
      <w:pPr>
        <w:pStyle w:val="Koptekst"/>
        <w:tabs>
          <w:tab w:val="clear" w:pos="4536"/>
          <w:tab w:val="clear" w:pos="9072"/>
        </w:tabs>
        <w:spacing w:line="280" w:lineRule="exact"/>
        <w:rPr>
          <w:rFonts w:ascii="Arial" w:hAnsi="Arial" w:cs="Arial"/>
          <w:sz w:val="20"/>
        </w:rPr>
      </w:pPr>
    </w:p>
    <w:p w:rsidR="00E26838" w:rsidRDefault="00855276" w:rsidP="00E26838">
      <w:pPr>
        <w:pStyle w:val="Koptekst"/>
        <w:pBdr>
          <w:top w:val="single" w:sz="4" w:space="1" w:color="auto"/>
          <w:left w:val="single" w:sz="4" w:space="4" w:color="auto"/>
          <w:bottom w:val="single" w:sz="4" w:space="1" w:color="auto"/>
          <w:right w:val="single" w:sz="4" w:space="4" w:color="auto"/>
        </w:pBdr>
        <w:tabs>
          <w:tab w:val="clear" w:pos="4536"/>
          <w:tab w:val="clear" w:pos="9072"/>
        </w:tabs>
        <w:spacing w:line="280" w:lineRule="exact"/>
        <w:jc w:val="center"/>
        <w:rPr>
          <w:rFonts w:ascii="Calibri" w:hAnsi="Calibri" w:cs="Calibri"/>
          <w:b/>
          <w:sz w:val="28"/>
          <w:szCs w:val="28"/>
        </w:rPr>
      </w:pPr>
      <w:r w:rsidRPr="00490981">
        <w:rPr>
          <w:rFonts w:ascii="Calibri" w:hAnsi="Calibri" w:cs="Calibri"/>
          <w:b/>
          <w:sz w:val="28"/>
          <w:szCs w:val="28"/>
        </w:rPr>
        <w:t>Personeelsvergadering</w:t>
      </w:r>
      <w:r w:rsidR="000A187F">
        <w:rPr>
          <w:rFonts w:ascii="Calibri" w:hAnsi="Calibri" w:cs="Calibri"/>
          <w:b/>
          <w:sz w:val="28"/>
          <w:szCs w:val="28"/>
        </w:rPr>
        <w:t xml:space="preserve"> De Watertoren </w:t>
      </w:r>
      <w:r w:rsidRPr="00490981">
        <w:rPr>
          <w:rFonts w:ascii="Calibri" w:hAnsi="Calibri" w:cs="Calibri"/>
          <w:b/>
          <w:sz w:val="28"/>
          <w:szCs w:val="28"/>
        </w:rPr>
        <w:t xml:space="preserve">– </w:t>
      </w:r>
      <w:r>
        <w:rPr>
          <w:rFonts w:ascii="Calibri" w:hAnsi="Calibri" w:cs="Calibri"/>
          <w:b/>
          <w:sz w:val="28"/>
          <w:szCs w:val="28"/>
        </w:rPr>
        <w:t>2</w:t>
      </w:r>
      <w:r w:rsidR="000A187F">
        <w:rPr>
          <w:rFonts w:ascii="Calibri" w:hAnsi="Calibri" w:cs="Calibri"/>
          <w:b/>
          <w:sz w:val="28"/>
          <w:szCs w:val="28"/>
        </w:rPr>
        <w:t>6</w:t>
      </w:r>
      <w:r w:rsidRPr="00490981">
        <w:rPr>
          <w:rFonts w:ascii="Calibri" w:hAnsi="Calibri" w:cs="Calibri"/>
          <w:b/>
          <w:sz w:val="28"/>
          <w:szCs w:val="28"/>
        </w:rPr>
        <w:t>/</w:t>
      </w:r>
      <w:r>
        <w:rPr>
          <w:rFonts w:ascii="Calibri" w:hAnsi="Calibri" w:cs="Calibri"/>
          <w:b/>
          <w:sz w:val="28"/>
          <w:szCs w:val="28"/>
        </w:rPr>
        <w:t>11</w:t>
      </w:r>
      <w:r w:rsidRPr="00490981">
        <w:rPr>
          <w:rFonts w:ascii="Calibri" w:hAnsi="Calibri" w:cs="Calibri"/>
          <w:b/>
          <w:sz w:val="28"/>
          <w:szCs w:val="28"/>
        </w:rPr>
        <w:t>/2012 –</w:t>
      </w:r>
    </w:p>
    <w:p w:rsidR="00E26838" w:rsidRDefault="00E26838" w:rsidP="00E26838">
      <w:pPr>
        <w:pStyle w:val="Koptekst"/>
        <w:pBdr>
          <w:top w:val="single" w:sz="4" w:space="1" w:color="auto"/>
          <w:left w:val="single" w:sz="4" w:space="4" w:color="auto"/>
          <w:bottom w:val="single" w:sz="4" w:space="1" w:color="auto"/>
          <w:right w:val="single" w:sz="4" w:space="4" w:color="auto"/>
        </w:pBdr>
        <w:tabs>
          <w:tab w:val="clear" w:pos="4536"/>
          <w:tab w:val="clear" w:pos="9072"/>
        </w:tabs>
        <w:spacing w:line="280" w:lineRule="exact"/>
        <w:jc w:val="center"/>
        <w:rPr>
          <w:rFonts w:ascii="Calibri" w:hAnsi="Calibri" w:cs="Calibri"/>
          <w:b/>
          <w:sz w:val="28"/>
          <w:szCs w:val="28"/>
        </w:rPr>
      </w:pPr>
    </w:p>
    <w:p w:rsidR="00855276" w:rsidRPr="00490981" w:rsidRDefault="00E26838" w:rsidP="00E26838">
      <w:pPr>
        <w:pStyle w:val="Koptekst"/>
        <w:pBdr>
          <w:top w:val="single" w:sz="4" w:space="1" w:color="auto"/>
          <w:left w:val="single" w:sz="4" w:space="4" w:color="auto"/>
          <w:bottom w:val="single" w:sz="4" w:space="1" w:color="auto"/>
          <w:right w:val="single" w:sz="4" w:space="4" w:color="auto"/>
        </w:pBdr>
        <w:tabs>
          <w:tab w:val="clear" w:pos="4536"/>
          <w:tab w:val="clear" w:pos="9072"/>
        </w:tabs>
        <w:spacing w:line="280" w:lineRule="exact"/>
        <w:jc w:val="center"/>
        <w:rPr>
          <w:rFonts w:ascii="Calibri" w:hAnsi="Calibri" w:cs="Calibri"/>
          <w:b/>
          <w:sz w:val="28"/>
          <w:szCs w:val="28"/>
        </w:rPr>
      </w:pPr>
      <w:r>
        <w:rPr>
          <w:rFonts w:ascii="Calibri" w:hAnsi="Calibri" w:cs="Calibri"/>
          <w:b/>
          <w:sz w:val="28"/>
          <w:szCs w:val="28"/>
        </w:rPr>
        <w:t>Ouderbetrokkenheid</w:t>
      </w:r>
    </w:p>
    <w:p w:rsidR="00855276" w:rsidRPr="00490981" w:rsidRDefault="00855276" w:rsidP="00855276">
      <w:pPr>
        <w:pStyle w:val="Koptekst"/>
        <w:pBdr>
          <w:top w:val="single" w:sz="4" w:space="1" w:color="auto"/>
          <w:left w:val="single" w:sz="4" w:space="4" w:color="auto"/>
          <w:bottom w:val="single" w:sz="4" w:space="1" w:color="auto"/>
          <w:right w:val="single" w:sz="4" w:space="4" w:color="auto"/>
        </w:pBdr>
        <w:tabs>
          <w:tab w:val="clear" w:pos="4536"/>
          <w:tab w:val="clear" w:pos="9072"/>
        </w:tabs>
        <w:spacing w:line="280" w:lineRule="exact"/>
        <w:jc w:val="both"/>
        <w:rPr>
          <w:rFonts w:ascii="Calibri" w:hAnsi="Calibri" w:cs="Calibri"/>
          <w:b/>
          <w:sz w:val="28"/>
          <w:szCs w:val="28"/>
        </w:rPr>
      </w:pPr>
    </w:p>
    <w:p w:rsidR="00855276" w:rsidRDefault="00855276" w:rsidP="00855276">
      <w:pPr>
        <w:pStyle w:val="Koptekst"/>
        <w:tabs>
          <w:tab w:val="clear" w:pos="4536"/>
          <w:tab w:val="clear" w:pos="9072"/>
        </w:tabs>
        <w:spacing w:line="280" w:lineRule="exact"/>
        <w:jc w:val="both"/>
        <w:rPr>
          <w:rFonts w:ascii="Calibri" w:hAnsi="Calibri" w:cs="Calibri"/>
          <w:b/>
          <w:sz w:val="20"/>
        </w:rPr>
      </w:pPr>
    </w:p>
    <w:p w:rsidR="00E530BB" w:rsidRDefault="00E530BB" w:rsidP="00855276">
      <w:pPr>
        <w:pStyle w:val="Koptekst"/>
        <w:tabs>
          <w:tab w:val="clear" w:pos="4536"/>
          <w:tab w:val="clear" w:pos="9072"/>
        </w:tabs>
        <w:spacing w:line="280" w:lineRule="exact"/>
        <w:jc w:val="both"/>
        <w:rPr>
          <w:rFonts w:ascii="Calibri" w:hAnsi="Calibri" w:cs="Calibri"/>
          <w:b/>
          <w:sz w:val="20"/>
        </w:rPr>
      </w:pPr>
    </w:p>
    <w:p w:rsidR="00855276" w:rsidRDefault="00855276" w:rsidP="00855276">
      <w:pPr>
        <w:pStyle w:val="Koptekst"/>
        <w:tabs>
          <w:tab w:val="clear" w:pos="4536"/>
          <w:tab w:val="clear" w:pos="9072"/>
        </w:tabs>
        <w:spacing w:line="280" w:lineRule="exact"/>
        <w:jc w:val="both"/>
        <w:rPr>
          <w:rFonts w:ascii="Calibri" w:hAnsi="Calibri" w:cs="Calibri"/>
          <w:b/>
          <w:highlight w:val="yellow"/>
        </w:rPr>
      </w:pPr>
      <w:r w:rsidRPr="00855276">
        <w:rPr>
          <w:rFonts w:ascii="Calibri" w:hAnsi="Calibri" w:cs="Calibri"/>
          <w:b/>
          <w:highlight w:val="yellow"/>
        </w:rPr>
        <w:t>1. Oefening</w:t>
      </w:r>
      <w:r>
        <w:rPr>
          <w:rFonts w:ascii="Calibri" w:hAnsi="Calibri" w:cs="Calibri"/>
          <w:b/>
          <w:highlight w:val="yellow"/>
        </w:rPr>
        <w:t xml:space="preserve"> ouderbetrokkenheid</w:t>
      </w:r>
    </w:p>
    <w:p w:rsidR="00E26838" w:rsidRDefault="00E26838" w:rsidP="00855276">
      <w:pPr>
        <w:pStyle w:val="Koptekst"/>
        <w:tabs>
          <w:tab w:val="clear" w:pos="4536"/>
          <w:tab w:val="clear" w:pos="9072"/>
        </w:tabs>
        <w:spacing w:line="280" w:lineRule="exact"/>
        <w:jc w:val="both"/>
        <w:rPr>
          <w:rFonts w:ascii="Calibri" w:hAnsi="Calibri" w:cs="Calibri"/>
          <w:sz w:val="20"/>
          <w:szCs w:val="20"/>
        </w:rPr>
      </w:pPr>
    </w:p>
    <w:p w:rsidR="00855276" w:rsidRPr="00855276" w:rsidRDefault="00855276" w:rsidP="00855276">
      <w:pPr>
        <w:pStyle w:val="Koptekst"/>
        <w:tabs>
          <w:tab w:val="clear" w:pos="4536"/>
          <w:tab w:val="clear" w:pos="9072"/>
        </w:tabs>
        <w:spacing w:line="280" w:lineRule="exact"/>
        <w:jc w:val="both"/>
        <w:rPr>
          <w:rFonts w:ascii="Calibri" w:hAnsi="Calibri" w:cs="Calibri"/>
          <w:sz w:val="20"/>
          <w:szCs w:val="20"/>
        </w:rPr>
      </w:pPr>
      <w:r>
        <w:rPr>
          <w:rFonts w:ascii="Calibri" w:hAnsi="Calibri" w:cs="Calibri"/>
          <w:sz w:val="20"/>
          <w:szCs w:val="20"/>
        </w:rPr>
        <w:t xml:space="preserve">→ </w:t>
      </w:r>
      <w:r w:rsidRPr="00855276">
        <w:rPr>
          <w:rFonts w:ascii="Calibri" w:hAnsi="Calibri" w:cs="Calibri"/>
          <w:sz w:val="20"/>
          <w:szCs w:val="20"/>
        </w:rPr>
        <w:t xml:space="preserve"> Maak je persoonlijk top 3: Wanneer vind jij een ouder betrokken?</w:t>
      </w:r>
      <w:r>
        <w:rPr>
          <w:rFonts w:ascii="Calibri" w:hAnsi="Calibri" w:cs="Calibri"/>
          <w:sz w:val="20"/>
          <w:szCs w:val="20"/>
        </w:rPr>
        <w:t xml:space="preserve"> (ze krijgen een lijstje voorgeschoteld)</w:t>
      </w:r>
    </w:p>
    <w:p w:rsidR="00E26838" w:rsidRDefault="00E26838" w:rsidP="00855276">
      <w:pPr>
        <w:pStyle w:val="Koptekst"/>
        <w:tabs>
          <w:tab w:val="clear" w:pos="4536"/>
          <w:tab w:val="clear" w:pos="9072"/>
        </w:tabs>
        <w:spacing w:line="280" w:lineRule="exact"/>
        <w:jc w:val="both"/>
        <w:rPr>
          <w:rFonts w:ascii="Calibri" w:hAnsi="Calibri" w:cs="Calibri"/>
          <w:sz w:val="20"/>
          <w:szCs w:val="20"/>
        </w:rPr>
      </w:pPr>
    </w:p>
    <w:p w:rsidR="00855276" w:rsidRDefault="00855276" w:rsidP="00855276">
      <w:pPr>
        <w:pStyle w:val="Koptekst"/>
        <w:tabs>
          <w:tab w:val="clear" w:pos="4536"/>
          <w:tab w:val="clear" w:pos="9072"/>
        </w:tabs>
        <w:spacing w:line="280" w:lineRule="exact"/>
        <w:jc w:val="both"/>
        <w:rPr>
          <w:rFonts w:ascii="Calibri" w:hAnsi="Calibri" w:cs="Calibri"/>
          <w:sz w:val="20"/>
          <w:szCs w:val="20"/>
        </w:rPr>
      </w:pPr>
      <w:r>
        <w:rPr>
          <w:rFonts w:ascii="Calibri" w:hAnsi="Calibri" w:cs="Calibri"/>
          <w:sz w:val="20"/>
          <w:szCs w:val="20"/>
        </w:rPr>
        <w:t xml:space="preserve">→ </w:t>
      </w:r>
      <w:r w:rsidR="00E530BB">
        <w:rPr>
          <w:rFonts w:ascii="Calibri" w:hAnsi="Calibri" w:cs="Calibri"/>
          <w:sz w:val="20"/>
          <w:szCs w:val="20"/>
        </w:rPr>
        <w:t xml:space="preserve"> </w:t>
      </w:r>
      <w:r>
        <w:rPr>
          <w:rFonts w:ascii="Calibri" w:hAnsi="Calibri" w:cs="Calibri"/>
          <w:sz w:val="20"/>
          <w:szCs w:val="20"/>
        </w:rPr>
        <w:t>We komen tot een gemeenschappelijke top 3</w:t>
      </w:r>
    </w:p>
    <w:p w:rsidR="00855276" w:rsidRDefault="00855276" w:rsidP="00855276">
      <w:pPr>
        <w:pStyle w:val="Koptekst"/>
        <w:tabs>
          <w:tab w:val="clear" w:pos="4536"/>
          <w:tab w:val="clear" w:pos="9072"/>
        </w:tabs>
        <w:spacing w:line="280" w:lineRule="exact"/>
        <w:jc w:val="both"/>
        <w:rPr>
          <w:rFonts w:ascii="Calibri" w:hAnsi="Calibri" w:cs="Calibri"/>
          <w:sz w:val="20"/>
          <w:szCs w:val="20"/>
        </w:rPr>
      </w:pPr>
    </w:p>
    <w:p w:rsidR="00E530BB" w:rsidRDefault="00E530BB" w:rsidP="00855276">
      <w:pPr>
        <w:pStyle w:val="Koptekst"/>
        <w:tabs>
          <w:tab w:val="clear" w:pos="4536"/>
          <w:tab w:val="clear" w:pos="9072"/>
        </w:tabs>
        <w:spacing w:line="280" w:lineRule="exact"/>
        <w:jc w:val="both"/>
        <w:rPr>
          <w:rFonts w:ascii="Calibri" w:hAnsi="Calibri" w:cs="Calibri"/>
          <w:sz w:val="20"/>
          <w:szCs w:val="20"/>
        </w:rPr>
      </w:pPr>
    </w:p>
    <w:p w:rsidR="00855276" w:rsidRPr="00855276" w:rsidRDefault="00855276" w:rsidP="00855276">
      <w:pPr>
        <w:pStyle w:val="Koptekst"/>
        <w:tabs>
          <w:tab w:val="clear" w:pos="4536"/>
          <w:tab w:val="clear" w:pos="9072"/>
        </w:tabs>
        <w:spacing w:line="280" w:lineRule="exact"/>
        <w:jc w:val="both"/>
        <w:rPr>
          <w:rFonts w:ascii="Calibri" w:hAnsi="Calibri" w:cs="Calibri"/>
          <w:b/>
        </w:rPr>
      </w:pPr>
      <w:r w:rsidRPr="00855276">
        <w:rPr>
          <w:rFonts w:ascii="Calibri" w:hAnsi="Calibri" w:cs="Calibri"/>
          <w:b/>
          <w:highlight w:val="yellow"/>
        </w:rPr>
        <w:t>2. Definitie ouderbetrokkenheid</w:t>
      </w:r>
    </w:p>
    <w:p w:rsidR="00855276" w:rsidRPr="00E530BB" w:rsidRDefault="00855276" w:rsidP="00855276">
      <w:pPr>
        <w:pStyle w:val="Koptekst"/>
        <w:tabs>
          <w:tab w:val="clear" w:pos="4536"/>
          <w:tab w:val="clear" w:pos="9072"/>
        </w:tabs>
        <w:spacing w:line="280" w:lineRule="exact"/>
        <w:jc w:val="both"/>
        <w:rPr>
          <w:rFonts w:ascii="Calibri" w:hAnsi="Calibri" w:cs="Calibri"/>
          <w:color w:val="31849B" w:themeColor="accent5" w:themeShade="BF"/>
          <w:sz w:val="20"/>
          <w:szCs w:val="20"/>
        </w:rPr>
      </w:pPr>
    </w:p>
    <w:p w:rsidR="00E530BB" w:rsidRPr="00E26838" w:rsidRDefault="00E530BB" w:rsidP="00E530BB">
      <w:pPr>
        <w:jc w:val="both"/>
        <w:rPr>
          <w:rFonts w:asciiTheme="minorHAnsi" w:hAnsiTheme="minorHAnsi" w:cstheme="minorHAnsi"/>
          <w:color w:val="31849B" w:themeColor="accent5" w:themeShade="BF"/>
          <w:sz w:val="20"/>
          <w:szCs w:val="20"/>
          <w:lang w:val="nl-BE"/>
        </w:rPr>
      </w:pPr>
      <w:r w:rsidRPr="00E26838">
        <w:rPr>
          <w:rFonts w:asciiTheme="minorHAnsi" w:hAnsiTheme="minorHAnsi" w:cstheme="minorHAnsi"/>
          <w:color w:val="31849B" w:themeColor="accent5" w:themeShade="BF"/>
          <w:sz w:val="20"/>
          <w:szCs w:val="20"/>
          <w:lang w:val="nl-BE"/>
        </w:rPr>
        <w:t>Ouderbetrokkenheid omvat de relatie tussen het onderwijs van het kind en de ouders in de breedste zin van het woord. Dit kan zich uiten in daden binnen het gezin of in schoolverband.</w:t>
      </w:r>
      <w:r w:rsidRPr="00E26838">
        <w:rPr>
          <w:rStyle w:val="Voetnootmarkering"/>
          <w:rFonts w:asciiTheme="minorHAnsi" w:hAnsiTheme="minorHAnsi" w:cstheme="minorHAnsi"/>
          <w:color w:val="31849B" w:themeColor="accent5" w:themeShade="BF"/>
          <w:sz w:val="20"/>
          <w:szCs w:val="20"/>
          <w:lang w:val="nl-BE"/>
        </w:rPr>
        <w:footnoteReference w:id="1"/>
      </w:r>
      <w:r w:rsidRPr="00E26838">
        <w:rPr>
          <w:rFonts w:asciiTheme="minorHAnsi" w:hAnsiTheme="minorHAnsi" w:cstheme="minorHAnsi"/>
          <w:color w:val="31849B" w:themeColor="accent5" w:themeShade="BF"/>
          <w:sz w:val="20"/>
          <w:szCs w:val="20"/>
          <w:lang w:val="nl-BE"/>
        </w:rPr>
        <w:t xml:space="preserve"> (uit het handboek ouderbetrokkenheid van PJ Partners)</w:t>
      </w:r>
    </w:p>
    <w:p w:rsidR="00E530BB" w:rsidRPr="00E26838" w:rsidRDefault="00E530BB" w:rsidP="00E530BB">
      <w:pPr>
        <w:jc w:val="both"/>
        <w:rPr>
          <w:rFonts w:asciiTheme="minorHAnsi" w:hAnsiTheme="minorHAnsi" w:cstheme="minorHAnsi"/>
          <w:color w:val="31849B" w:themeColor="accent5" w:themeShade="BF"/>
          <w:sz w:val="20"/>
          <w:szCs w:val="20"/>
          <w:u w:val="single"/>
          <w:lang w:val="nl-BE"/>
        </w:rPr>
      </w:pPr>
    </w:p>
    <w:p w:rsidR="00E530BB" w:rsidRPr="00E26838" w:rsidRDefault="00E530BB" w:rsidP="00E530BB">
      <w:pPr>
        <w:rPr>
          <w:rFonts w:asciiTheme="minorHAnsi" w:hAnsiTheme="minorHAnsi" w:cstheme="minorHAnsi"/>
          <w:color w:val="31849B" w:themeColor="accent5" w:themeShade="BF"/>
          <w:sz w:val="20"/>
          <w:szCs w:val="20"/>
          <w:u w:val="single"/>
          <w:lang w:val="nl-BE"/>
        </w:rPr>
      </w:pPr>
      <w:r w:rsidRPr="00E26838">
        <w:rPr>
          <w:rFonts w:asciiTheme="minorHAnsi" w:hAnsiTheme="minorHAnsi" w:cstheme="minorHAnsi"/>
          <w:color w:val="31849B" w:themeColor="accent5" w:themeShade="BF"/>
          <w:sz w:val="20"/>
          <w:szCs w:val="20"/>
          <w:u w:val="single"/>
          <w:lang w:val="nl-BE"/>
        </w:rPr>
        <w:t>Aspecten van ouderbetrokkenheid:</w:t>
      </w:r>
    </w:p>
    <w:p w:rsidR="00E530BB" w:rsidRPr="00E26838" w:rsidRDefault="00E530BB" w:rsidP="00E530BB">
      <w:pPr>
        <w:rPr>
          <w:rFonts w:asciiTheme="minorHAnsi" w:hAnsiTheme="minorHAnsi" w:cstheme="minorHAnsi"/>
          <w:color w:val="31849B" w:themeColor="accent5" w:themeShade="BF"/>
          <w:sz w:val="20"/>
          <w:szCs w:val="20"/>
          <w:u w:val="single"/>
          <w:lang w:val="nl-BE"/>
        </w:rPr>
      </w:pPr>
    </w:p>
    <w:p w:rsidR="00E530BB" w:rsidRPr="00E26838" w:rsidRDefault="00E530BB" w:rsidP="00E530BB">
      <w:pPr>
        <w:numPr>
          <w:ilvl w:val="0"/>
          <w:numId w:val="2"/>
        </w:numPr>
        <w:jc w:val="both"/>
        <w:rPr>
          <w:rFonts w:asciiTheme="minorHAnsi" w:hAnsiTheme="minorHAnsi" w:cstheme="minorHAnsi"/>
          <w:color w:val="31849B" w:themeColor="accent5" w:themeShade="BF"/>
          <w:sz w:val="20"/>
          <w:szCs w:val="20"/>
          <w:lang w:val="nl-BE"/>
        </w:rPr>
      </w:pPr>
      <w:r w:rsidRPr="00E26838">
        <w:rPr>
          <w:rFonts w:asciiTheme="minorHAnsi" w:hAnsiTheme="minorHAnsi" w:cstheme="minorHAnsi"/>
          <w:color w:val="31849B" w:themeColor="accent5" w:themeShade="BF"/>
          <w:sz w:val="20"/>
          <w:szCs w:val="20"/>
          <w:lang w:val="nl-BE"/>
        </w:rPr>
        <w:t>Contact en communicatie: wederzijdse communicatie tussen school en ouders kan mondeling of schriftelijk plaatsvinden.</w:t>
      </w:r>
    </w:p>
    <w:p w:rsidR="00E530BB" w:rsidRPr="00E26838" w:rsidRDefault="00E530BB" w:rsidP="00E530BB">
      <w:pPr>
        <w:numPr>
          <w:ilvl w:val="0"/>
          <w:numId w:val="2"/>
        </w:numPr>
        <w:jc w:val="both"/>
        <w:rPr>
          <w:rFonts w:asciiTheme="minorHAnsi" w:hAnsiTheme="minorHAnsi" w:cstheme="minorHAnsi"/>
          <w:color w:val="31849B" w:themeColor="accent5" w:themeShade="BF"/>
          <w:sz w:val="20"/>
          <w:szCs w:val="20"/>
          <w:lang w:val="nl-BE"/>
        </w:rPr>
      </w:pPr>
      <w:r w:rsidRPr="00E26838">
        <w:rPr>
          <w:rFonts w:asciiTheme="minorHAnsi" w:hAnsiTheme="minorHAnsi" w:cstheme="minorHAnsi"/>
          <w:color w:val="31849B" w:themeColor="accent5" w:themeShade="BF"/>
          <w:sz w:val="20"/>
          <w:szCs w:val="20"/>
          <w:lang w:val="nl-BE"/>
        </w:rPr>
        <w:t>Ouderparticipatie: informele dienstverlening door ouders aan school (hulp bij activiteiten, …) en formele ouderparticipatie (ouderraad, oudercomité, …).</w:t>
      </w:r>
    </w:p>
    <w:p w:rsidR="00E530BB" w:rsidRPr="00E26838" w:rsidRDefault="00E530BB" w:rsidP="00E530BB">
      <w:pPr>
        <w:numPr>
          <w:ilvl w:val="0"/>
          <w:numId w:val="2"/>
        </w:numPr>
        <w:jc w:val="both"/>
        <w:rPr>
          <w:rFonts w:asciiTheme="minorHAnsi" w:hAnsiTheme="minorHAnsi" w:cstheme="minorHAnsi"/>
          <w:color w:val="31849B" w:themeColor="accent5" w:themeShade="BF"/>
          <w:sz w:val="20"/>
          <w:szCs w:val="20"/>
          <w:lang w:val="nl-BE"/>
        </w:rPr>
      </w:pPr>
      <w:r w:rsidRPr="00E26838">
        <w:rPr>
          <w:rFonts w:asciiTheme="minorHAnsi" w:hAnsiTheme="minorHAnsi" w:cstheme="minorHAnsi"/>
          <w:color w:val="31849B" w:themeColor="accent5" w:themeShade="BF"/>
          <w:sz w:val="20"/>
          <w:szCs w:val="20"/>
          <w:lang w:val="nl-BE"/>
        </w:rPr>
        <w:t>Onderwijsondersteunend gedrag: de voorwaardenscheppende rol van ouders ten gunste van het leerproces en gedrag van het kind op school (voldoende rust, voeding,…) en ondersteuning van leeractiviteiten thuis (huiswerk, …).</w:t>
      </w:r>
    </w:p>
    <w:p w:rsidR="00E530BB" w:rsidRDefault="00E530BB" w:rsidP="00E530BB">
      <w:pPr>
        <w:rPr>
          <w:rFonts w:ascii="Verdana" w:hAnsi="Verdana"/>
          <w:sz w:val="20"/>
          <w:szCs w:val="20"/>
          <w:lang w:val="nl-BE"/>
        </w:rPr>
      </w:pPr>
    </w:p>
    <w:p w:rsidR="00855276" w:rsidRPr="00E530BB" w:rsidRDefault="00E530BB" w:rsidP="00855276">
      <w:pPr>
        <w:pStyle w:val="Koptekst"/>
        <w:tabs>
          <w:tab w:val="clear" w:pos="4536"/>
          <w:tab w:val="clear" w:pos="9072"/>
        </w:tabs>
        <w:spacing w:line="280" w:lineRule="exact"/>
        <w:jc w:val="both"/>
        <w:rPr>
          <w:rFonts w:ascii="Calibri" w:hAnsi="Calibri" w:cs="Calibri"/>
          <w:sz w:val="20"/>
          <w:szCs w:val="20"/>
          <w:lang w:val="nl-BE"/>
        </w:rPr>
      </w:pPr>
      <w:r>
        <w:rPr>
          <w:rFonts w:ascii="Calibri" w:hAnsi="Calibri" w:cs="Calibri"/>
          <w:sz w:val="20"/>
          <w:szCs w:val="20"/>
          <w:lang w:val="nl-BE"/>
        </w:rPr>
        <w:t>→ Komt dit overeen met onze top 3</w:t>
      </w:r>
      <w:r w:rsidR="00E26838">
        <w:rPr>
          <w:rFonts w:ascii="Calibri" w:hAnsi="Calibri" w:cs="Calibri"/>
          <w:sz w:val="20"/>
          <w:szCs w:val="20"/>
          <w:lang w:val="nl-BE"/>
        </w:rPr>
        <w:t>? De definitie is ruimer dan enkel contact en communicatie!</w:t>
      </w:r>
    </w:p>
    <w:p w:rsidR="00855276" w:rsidRDefault="00E530BB" w:rsidP="00E530BB">
      <w:pPr>
        <w:pStyle w:val="Koptekst"/>
        <w:tabs>
          <w:tab w:val="clear" w:pos="4536"/>
          <w:tab w:val="clear" w:pos="9072"/>
        </w:tabs>
        <w:spacing w:line="280" w:lineRule="exact"/>
        <w:jc w:val="both"/>
        <w:rPr>
          <w:rFonts w:ascii="Calibri" w:hAnsi="Calibri" w:cs="Calibri"/>
          <w:b/>
          <w:highlight w:val="yellow"/>
        </w:rPr>
      </w:pPr>
      <w:r w:rsidRPr="00E530BB">
        <w:rPr>
          <w:rFonts w:ascii="Calibri" w:hAnsi="Calibri" w:cs="Calibri"/>
          <w:b/>
          <w:highlight w:val="yellow"/>
          <w:lang w:val="nl-BE"/>
        </w:rPr>
        <w:lastRenderedPageBreak/>
        <w:t xml:space="preserve">3. </w:t>
      </w:r>
      <w:r w:rsidR="00855276" w:rsidRPr="00E530BB">
        <w:rPr>
          <w:rFonts w:ascii="Calibri" w:hAnsi="Calibri" w:cs="Calibri"/>
          <w:b/>
          <w:highlight w:val="yellow"/>
        </w:rPr>
        <w:t xml:space="preserve">Nicole geeft uitleg </w:t>
      </w:r>
      <w:r w:rsidR="00E26838">
        <w:rPr>
          <w:rFonts w:ascii="Calibri" w:hAnsi="Calibri" w:cs="Calibri"/>
          <w:b/>
          <w:highlight w:val="yellow"/>
        </w:rPr>
        <w:t>over het belang van consistent ouderbeleid in een basisschool</w:t>
      </w:r>
    </w:p>
    <w:p w:rsidR="00E26838" w:rsidRDefault="00E26838" w:rsidP="00E530BB">
      <w:pPr>
        <w:pStyle w:val="Koptekst"/>
        <w:tabs>
          <w:tab w:val="clear" w:pos="4536"/>
          <w:tab w:val="clear" w:pos="9072"/>
        </w:tabs>
        <w:spacing w:line="280" w:lineRule="exact"/>
        <w:jc w:val="both"/>
        <w:rPr>
          <w:rFonts w:ascii="Calibri" w:hAnsi="Calibri" w:cs="Calibri"/>
          <w:b/>
          <w:highlight w:val="yellow"/>
        </w:rPr>
      </w:pPr>
    </w:p>
    <w:p w:rsidR="00E26838" w:rsidRPr="00E26838" w:rsidRDefault="00E26838" w:rsidP="00E530BB">
      <w:pPr>
        <w:pStyle w:val="Koptekst"/>
        <w:tabs>
          <w:tab w:val="clear" w:pos="4536"/>
          <w:tab w:val="clear" w:pos="9072"/>
        </w:tabs>
        <w:spacing w:line="280" w:lineRule="exact"/>
        <w:jc w:val="both"/>
        <w:rPr>
          <w:rFonts w:ascii="Calibri" w:hAnsi="Calibri" w:cs="Calibri"/>
          <w:sz w:val="20"/>
          <w:szCs w:val="20"/>
        </w:rPr>
      </w:pPr>
      <w:r w:rsidRPr="00E26838">
        <w:rPr>
          <w:rFonts w:ascii="Calibri" w:hAnsi="Calibri" w:cs="Calibri"/>
          <w:sz w:val="20"/>
          <w:szCs w:val="20"/>
        </w:rPr>
        <w:t>- Er mag geen te grote kloof zijn tussen de kleuterschool en de lagere school</w:t>
      </w:r>
    </w:p>
    <w:p w:rsidR="00E26838" w:rsidRPr="00E26838" w:rsidRDefault="00E26838" w:rsidP="00E530BB">
      <w:pPr>
        <w:pStyle w:val="Koptekst"/>
        <w:tabs>
          <w:tab w:val="clear" w:pos="4536"/>
          <w:tab w:val="clear" w:pos="9072"/>
        </w:tabs>
        <w:spacing w:line="280" w:lineRule="exact"/>
        <w:jc w:val="both"/>
        <w:rPr>
          <w:rFonts w:ascii="Calibri" w:hAnsi="Calibri" w:cs="Calibri"/>
          <w:sz w:val="20"/>
          <w:szCs w:val="20"/>
        </w:rPr>
      </w:pPr>
    </w:p>
    <w:p w:rsidR="00E26838" w:rsidRPr="00E26838" w:rsidRDefault="00E26838" w:rsidP="00E530BB">
      <w:pPr>
        <w:pStyle w:val="Koptekst"/>
        <w:tabs>
          <w:tab w:val="clear" w:pos="4536"/>
          <w:tab w:val="clear" w:pos="9072"/>
        </w:tabs>
        <w:spacing w:line="280" w:lineRule="exact"/>
        <w:jc w:val="both"/>
        <w:rPr>
          <w:rFonts w:ascii="Calibri" w:hAnsi="Calibri" w:cs="Calibri"/>
          <w:sz w:val="20"/>
          <w:szCs w:val="20"/>
        </w:rPr>
      </w:pPr>
      <w:r w:rsidRPr="00E26838">
        <w:rPr>
          <w:rFonts w:ascii="Calibri" w:hAnsi="Calibri" w:cs="Calibri"/>
          <w:sz w:val="20"/>
          <w:szCs w:val="20"/>
        </w:rPr>
        <w:t>- Gelijkaardige activiteiten komen best terug</w:t>
      </w:r>
    </w:p>
    <w:p w:rsidR="00E26838" w:rsidRPr="00E26838" w:rsidRDefault="00E26838" w:rsidP="00E530BB">
      <w:pPr>
        <w:pStyle w:val="Koptekst"/>
        <w:tabs>
          <w:tab w:val="clear" w:pos="4536"/>
          <w:tab w:val="clear" w:pos="9072"/>
        </w:tabs>
        <w:spacing w:line="280" w:lineRule="exact"/>
        <w:jc w:val="both"/>
        <w:rPr>
          <w:rFonts w:ascii="Calibri" w:hAnsi="Calibri" w:cs="Calibri"/>
          <w:sz w:val="20"/>
          <w:szCs w:val="20"/>
        </w:rPr>
      </w:pPr>
    </w:p>
    <w:p w:rsidR="00855276" w:rsidRPr="00E26838" w:rsidRDefault="00E26838" w:rsidP="00E26838">
      <w:pPr>
        <w:pStyle w:val="Koptekst"/>
        <w:tabs>
          <w:tab w:val="clear" w:pos="4536"/>
          <w:tab w:val="clear" w:pos="9072"/>
        </w:tabs>
        <w:spacing w:line="280" w:lineRule="exact"/>
        <w:jc w:val="both"/>
        <w:rPr>
          <w:rFonts w:ascii="Calibri" w:hAnsi="Calibri" w:cs="Calibri"/>
          <w:sz w:val="20"/>
          <w:szCs w:val="20"/>
        </w:rPr>
      </w:pPr>
      <w:r w:rsidRPr="00E26838">
        <w:rPr>
          <w:rFonts w:ascii="Calibri" w:hAnsi="Calibri" w:cs="Calibri"/>
          <w:sz w:val="20"/>
          <w:szCs w:val="20"/>
        </w:rPr>
        <w:t xml:space="preserve">→ biedt veiligheid </w:t>
      </w:r>
    </w:p>
    <w:p w:rsidR="00855276" w:rsidRPr="00E26838" w:rsidRDefault="00855276" w:rsidP="00855276">
      <w:pPr>
        <w:pStyle w:val="Koptekst"/>
        <w:tabs>
          <w:tab w:val="clear" w:pos="4536"/>
          <w:tab w:val="clear" w:pos="9072"/>
        </w:tabs>
        <w:spacing w:line="280" w:lineRule="exact"/>
        <w:ind w:left="360"/>
        <w:jc w:val="both"/>
        <w:rPr>
          <w:rFonts w:ascii="Calibri" w:hAnsi="Calibri" w:cs="Calibri"/>
          <w:sz w:val="20"/>
          <w:szCs w:val="20"/>
        </w:rPr>
      </w:pPr>
    </w:p>
    <w:p w:rsidR="00855276" w:rsidRDefault="00E26838" w:rsidP="00855276">
      <w:pPr>
        <w:pStyle w:val="Koptekst"/>
        <w:tabs>
          <w:tab w:val="clear" w:pos="4536"/>
          <w:tab w:val="clear" w:pos="9072"/>
        </w:tabs>
        <w:spacing w:line="280" w:lineRule="exact"/>
        <w:jc w:val="both"/>
        <w:rPr>
          <w:rFonts w:ascii="Calibri" w:hAnsi="Calibri" w:cs="Calibri"/>
          <w:b/>
          <w:sz w:val="20"/>
          <w:szCs w:val="20"/>
          <w:highlight w:val="yellow"/>
        </w:rPr>
      </w:pPr>
      <w:r>
        <w:rPr>
          <w:rFonts w:ascii="Calibri" w:hAnsi="Calibri" w:cs="Calibri"/>
          <w:b/>
          <w:sz w:val="20"/>
          <w:szCs w:val="20"/>
          <w:highlight w:val="yellow"/>
        </w:rPr>
        <w:t>4. We willen graag de openklasmomenten en babbels zachtjes aan ook inbouwen in het lager onderwijs</w:t>
      </w:r>
    </w:p>
    <w:p w:rsidR="00E26838" w:rsidRDefault="00E26838" w:rsidP="00855276">
      <w:pPr>
        <w:pStyle w:val="Koptekst"/>
        <w:tabs>
          <w:tab w:val="clear" w:pos="4536"/>
          <w:tab w:val="clear" w:pos="9072"/>
        </w:tabs>
        <w:spacing w:line="280" w:lineRule="exact"/>
        <w:jc w:val="both"/>
        <w:rPr>
          <w:rFonts w:ascii="Calibri" w:hAnsi="Calibri" w:cs="Calibri"/>
          <w:b/>
          <w:sz w:val="20"/>
          <w:szCs w:val="20"/>
          <w:highlight w:val="yellow"/>
        </w:rPr>
      </w:pPr>
    </w:p>
    <w:p w:rsidR="00E26838" w:rsidRPr="00E26838" w:rsidRDefault="00E26838" w:rsidP="00855276">
      <w:pPr>
        <w:pStyle w:val="Koptekst"/>
        <w:tabs>
          <w:tab w:val="clear" w:pos="4536"/>
          <w:tab w:val="clear" w:pos="9072"/>
        </w:tabs>
        <w:spacing w:line="280" w:lineRule="exact"/>
        <w:jc w:val="both"/>
        <w:rPr>
          <w:rFonts w:ascii="Calibri" w:hAnsi="Calibri" w:cs="Calibri"/>
          <w:sz w:val="20"/>
          <w:szCs w:val="20"/>
        </w:rPr>
      </w:pPr>
      <w:r w:rsidRPr="00E26838">
        <w:rPr>
          <w:rFonts w:ascii="Calibri" w:hAnsi="Calibri" w:cs="Calibri"/>
          <w:sz w:val="20"/>
          <w:szCs w:val="20"/>
        </w:rPr>
        <w:t>- Beginnen met de 1</w:t>
      </w:r>
      <w:r w:rsidRPr="00E26838">
        <w:rPr>
          <w:rFonts w:ascii="Calibri" w:hAnsi="Calibri" w:cs="Calibri"/>
          <w:sz w:val="20"/>
          <w:szCs w:val="20"/>
          <w:vertAlign w:val="superscript"/>
        </w:rPr>
        <w:t>ste</w:t>
      </w:r>
      <w:r w:rsidRPr="00E26838">
        <w:rPr>
          <w:rFonts w:ascii="Calibri" w:hAnsi="Calibri" w:cs="Calibri"/>
          <w:sz w:val="20"/>
          <w:szCs w:val="20"/>
        </w:rPr>
        <w:t xml:space="preserve"> graad</w:t>
      </w:r>
    </w:p>
    <w:p w:rsidR="00E26838" w:rsidRPr="00E26838" w:rsidRDefault="00E26838" w:rsidP="00855276">
      <w:pPr>
        <w:pStyle w:val="Koptekst"/>
        <w:tabs>
          <w:tab w:val="clear" w:pos="4536"/>
          <w:tab w:val="clear" w:pos="9072"/>
        </w:tabs>
        <w:spacing w:line="280" w:lineRule="exact"/>
        <w:jc w:val="both"/>
        <w:rPr>
          <w:rFonts w:ascii="Calibri" w:hAnsi="Calibri" w:cs="Calibri"/>
          <w:sz w:val="20"/>
          <w:szCs w:val="20"/>
        </w:rPr>
      </w:pPr>
    </w:p>
    <w:p w:rsidR="00E26838" w:rsidRPr="00E26838" w:rsidRDefault="00E26838" w:rsidP="00855276">
      <w:pPr>
        <w:pStyle w:val="Koptekst"/>
        <w:tabs>
          <w:tab w:val="clear" w:pos="4536"/>
          <w:tab w:val="clear" w:pos="9072"/>
        </w:tabs>
        <w:spacing w:line="280" w:lineRule="exact"/>
        <w:jc w:val="both"/>
        <w:rPr>
          <w:rFonts w:ascii="Calibri" w:hAnsi="Calibri" w:cs="Calibri"/>
          <w:sz w:val="20"/>
          <w:szCs w:val="20"/>
        </w:rPr>
      </w:pPr>
      <w:r w:rsidRPr="00E26838">
        <w:rPr>
          <w:rFonts w:ascii="Calibri" w:hAnsi="Calibri" w:cs="Calibri"/>
          <w:sz w:val="20"/>
          <w:szCs w:val="20"/>
        </w:rPr>
        <w:t xml:space="preserve">- Een </w:t>
      </w:r>
      <w:proofErr w:type="spellStart"/>
      <w:r w:rsidRPr="00E26838">
        <w:rPr>
          <w:rFonts w:ascii="Calibri" w:hAnsi="Calibri" w:cs="Calibri"/>
          <w:sz w:val="20"/>
          <w:szCs w:val="20"/>
        </w:rPr>
        <w:t>openklas</w:t>
      </w:r>
      <w:proofErr w:type="spellEnd"/>
      <w:r w:rsidRPr="00E26838">
        <w:rPr>
          <w:rFonts w:ascii="Calibri" w:hAnsi="Calibri" w:cs="Calibri"/>
          <w:sz w:val="20"/>
          <w:szCs w:val="20"/>
        </w:rPr>
        <w:t xml:space="preserve"> voor eerste en tweede leerjaar en één babbel</w:t>
      </w:r>
      <w:r>
        <w:rPr>
          <w:rFonts w:ascii="Calibri" w:hAnsi="Calibri" w:cs="Calibri"/>
          <w:sz w:val="20"/>
          <w:szCs w:val="20"/>
        </w:rPr>
        <w:t xml:space="preserve"> voor de ouders van de lagere school</w:t>
      </w:r>
      <w:r w:rsidRPr="00E26838">
        <w:rPr>
          <w:rFonts w:ascii="Calibri" w:hAnsi="Calibri" w:cs="Calibri"/>
          <w:sz w:val="20"/>
          <w:szCs w:val="20"/>
        </w:rPr>
        <w:t>:</w:t>
      </w:r>
    </w:p>
    <w:p w:rsidR="00E26838" w:rsidRPr="00E26838" w:rsidRDefault="00E26838" w:rsidP="00855276">
      <w:pPr>
        <w:pStyle w:val="Koptekst"/>
        <w:tabs>
          <w:tab w:val="clear" w:pos="4536"/>
          <w:tab w:val="clear" w:pos="9072"/>
        </w:tabs>
        <w:spacing w:line="280" w:lineRule="exact"/>
        <w:jc w:val="both"/>
        <w:rPr>
          <w:rFonts w:ascii="Calibri" w:hAnsi="Calibri" w:cs="Calibri"/>
          <w:sz w:val="20"/>
          <w:szCs w:val="20"/>
          <w:highlight w:val="yellow"/>
        </w:rPr>
      </w:pPr>
    </w:p>
    <w:p w:rsidR="002A7DBD" w:rsidRDefault="00E26838" w:rsidP="002A7DBD">
      <w:pPr>
        <w:pStyle w:val="Koptekst"/>
        <w:tabs>
          <w:tab w:val="clear" w:pos="4536"/>
          <w:tab w:val="clear" w:pos="9072"/>
        </w:tabs>
        <w:spacing w:line="280" w:lineRule="exact"/>
        <w:jc w:val="both"/>
        <w:rPr>
          <w:rFonts w:ascii="Calibri" w:hAnsi="Calibri" w:cs="Calibri"/>
          <w:sz w:val="20"/>
          <w:szCs w:val="20"/>
        </w:rPr>
      </w:pPr>
      <w:r>
        <w:rPr>
          <w:rFonts w:ascii="Calibri" w:hAnsi="Calibri" w:cs="Calibri"/>
          <w:sz w:val="20"/>
          <w:szCs w:val="20"/>
        </w:rPr>
        <w:tab/>
        <w:t xml:space="preserve">° </w:t>
      </w:r>
      <w:proofErr w:type="spellStart"/>
      <w:r>
        <w:rPr>
          <w:rFonts w:ascii="Calibri" w:hAnsi="Calibri" w:cs="Calibri"/>
          <w:sz w:val="20"/>
          <w:szCs w:val="20"/>
        </w:rPr>
        <w:t>Openklas</w:t>
      </w:r>
      <w:proofErr w:type="spellEnd"/>
      <w:r>
        <w:rPr>
          <w:rFonts w:ascii="Calibri" w:hAnsi="Calibri" w:cs="Calibri"/>
          <w:sz w:val="20"/>
          <w:szCs w:val="20"/>
        </w:rPr>
        <w:t xml:space="preserve"> 1</w:t>
      </w:r>
      <w:r w:rsidRPr="00E26838">
        <w:rPr>
          <w:rFonts w:ascii="Calibri" w:hAnsi="Calibri" w:cs="Calibri"/>
          <w:sz w:val="20"/>
          <w:szCs w:val="20"/>
          <w:vertAlign w:val="superscript"/>
        </w:rPr>
        <w:t>ste</w:t>
      </w:r>
      <w:r>
        <w:rPr>
          <w:rFonts w:ascii="Calibri" w:hAnsi="Calibri" w:cs="Calibri"/>
          <w:sz w:val="20"/>
          <w:szCs w:val="20"/>
        </w:rPr>
        <w:t xml:space="preserve"> leerjaar rond leren lezen of de brug</w:t>
      </w:r>
    </w:p>
    <w:p w:rsidR="00E26838" w:rsidRPr="00E26838" w:rsidRDefault="00E26838" w:rsidP="002A7DBD">
      <w:pPr>
        <w:pStyle w:val="Koptekst"/>
        <w:tabs>
          <w:tab w:val="clear" w:pos="4536"/>
          <w:tab w:val="clear" w:pos="9072"/>
        </w:tabs>
        <w:spacing w:line="280" w:lineRule="exact"/>
        <w:jc w:val="both"/>
        <w:rPr>
          <w:rFonts w:ascii="Calibri" w:hAnsi="Calibri" w:cs="Calibri"/>
          <w:sz w:val="20"/>
          <w:szCs w:val="20"/>
        </w:rPr>
      </w:pPr>
      <w:r>
        <w:rPr>
          <w:rFonts w:ascii="Calibri" w:hAnsi="Calibri" w:cs="Calibri"/>
          <w:sz w:val="20"/>
          <w:szCs w:val="20"/>
        </w:rPr>
        <w:tab/>
        <w:t xml:space="preserve">° </w:t>
      </w:r>
      <w:proofErr w:type="spellStart"/>
      <w:r>
        <w:rPr>
          <w:rFonts w:ascii="Calibri" w:hAnsi="Calibri" w:cs="Calibri"/>
          <w:sz w:val="20"/>
          <w:szCs w:val="20"/>
        </w:rPr>
        <w:t>Openklas</w:t>
      </w:r>
      <w:proofErr w:type="spellEnd"/>
      <w:r>
        <w:rPr>
          <w:rFonts w:ascii="Calibri" w:hAnsi="Calibri" w:cs="Calibri"/>
          <w:sz w:val="20"/>
          <w:szCs w:val="20"/>
        </w:rPr>
        <w:t xml:space="preserve"> 2</w:t>
      </w:r>
      <w:r w:rsidRPr="00E26838">
        <w:rPr>
          <w:rFonts w:ascii="Calibri" w:hAnsi="Calibri" w:cs="Calibri"/>
          <w:sz w:val="20"/>
          <w:szCs w:val="20"/>
          <w:vertAlign w:val="superscript"/>
        </w:rPr>
        <w:t>de</w:t>
      </w:r>
      <w:r>
        <w:rPr>
          <w:rFonts w:ascii="Calibri" w:hAnsi="Calibri" w:cs="Calibri"/>
          <w:sz w:val="20"/>
          <w:szCs w:val="20"/>
        </w:rPr>
        <w:t xml:space="preserve"> leerjaar over de tafels of …</w:t>
      </w:r>
    </w:p>
    <w:p w:rsidR="002A7DBD" w:rsidRDefault="002A7DBD" w:rsidP="002A7DBD">
      <w:pPr>
        <w:pStyle w:val="Koptekst"/>
        <w:tabs>
          <w:tab w:val="clear" w:pos="4536"/>
          <w:tab w:val="clear" w:pos="9072"/>
        </w:tabs>
        <w:spacing w:line="280" w:lineRule="exact"/>
        <w:jc w:val="both"/>
        <w:rPr>
          <w:rFonts w:ascii="Calibri" w:hAnsi="Calibri" w:cs="Calibri"/>
          <w:sz w:val="20"/>
          <w:szCs w:val="20"/>
        </w:rPr>
      </w:pPr>
    </w:p>
    <w:p w:rsidR="00E26838" w:rsidRDefault="00E26838" w:rsidP="002A7DBD">
      <w:pPr>
        <w:pStyle w:val="Koptekst"/>
        <w:tabs>
          <w:tab w:val="clear" w:pos="4536"/>
          <w:tab w:val="clear" w:pos="9072"/>
        </w:tabs>
        <w:spacing w:line="280" w:lineRule="exact"/>
        <w:jc w:val="both"/>
        <w:rPr>
          <w:rFonts w:ascii="Calibri" w:hAnsi="Calibri" w:cs="Calibri"/>
          <w:sz w:val="20"/>
          <w:szCs w:val="20"/>
        </w:rPr>
      </w:pPr>
      <w:r>
        <w:rPr>
          <w:rFonts w:ascii="Calibri" w:hAnsi="Calibri" w:cs="Calibri"/>
          <w:sz w:val="20"/>
          <w:szCs w:val="20"/>
        </w:rPr>
        <w:tab/>
        <w:t xml:space="preserve">° Ouderbabbel over blik op talent </w:t>
      </w:r>
    </w:p>
    <w:p w:rsidR="00E26838" w:rsidRDefault="00E26838" w:rsidP="002A7DBD">
      <w:pPr>
        <w:pStyle w:val="Koptekst"/>
        <w:tabs>
          <w:tab w:val="clear" w:pos="4536"/>
          <w:tab w:val="clear" w:pos="9072"/>
        </w:tabs>
        <w:spacing w:line="280" w:lineRule="exact"/>
        <w:jc w:val="both"/>
        <w:rPr>
          <w:rFonts w:ascii="Calibri" w:hAnsi="Calibri" w:cs="Calibri"/>
          <w:sz w:val="20"/>
          <w:szCs w:val="20"/>
        </w:rPr>
      </w:pPr>
    </w:p>
    <w:p w:rsidR="00E26838" w:rsidRDefault="00E26838" w:rsidP="002A7DBD">
      <w:pPr>
        <w:pStyle w:val="Koptekst"/>
        <w:tabs>
          <w:tab w:val="clear" w:pos="4536"/>
          <w:tab w:val="clear" w:pos="9072"/>
        </w:tabs>
        <w:spacing w:line="280" w:lineRule="exact"/>
        <w:jc w:val="both"/>
        <w:rPr>
          <w:rFonts w:ascii="Calibri" w:hAnsi="Calibri" w:cs="Calibri"/>
          <w:sz w:val="20"/>
          <w:szCs w:val="20"/>
        </w:rPr>
      </w:pPr>
      <w:r>
        <w:rPr>
          <w:rFonts w:ascii="Calibri" w:hAnsi="Calibri" w:cs="Calibri"/>
          <w:sz w:val="20"/>
          <w:szCs w:val="20"/>
        </w:rPr>
        <w:t xml:space="preserve">- Getuigenis </w:t>
      </w:r>
      <w:proofErr w:type="spellStart"/>
      <w:r>
        <w:rPr>
          <w:rFonts w:ascii="Calibri" w:hAnsi="Calibri" w:cs="Calibri"/>
          <w:sz w:val="20"/>
          <w:szCs w:val="20"/>
        </w:rPr>
        <w:t>Suat</w:t>
      </w:r>
      <w:proofErr w:type="spellEnd"/>
      <w:r>
        <w:rPr>
          <w:rFonts w:ascii="Calibri" w:hAnsi="Calibri" w:cs="Calibri"/>
          <w:sz w:val="20"/>
          <w:szCs w:val="20"/>
        </w:rPr>
        <w:t xml:space="preserve"> over de openklasmomenten en de ouderbabbels in de kleuterklas</w:t>
      </w:r>
    </w:p>
    <w:p w:rsidR="00E26838" w:rsidRDefault="00E26838" w:rsidP="002A7DBD">
      <w:pPr>
        <w:pStyle w:val="Koptekst"/>
        <w:tabs>
          <w:tab w:val="clear" w:pos="4536"/>
          <w:tab w:val="clear" w:pos="9072"/>
        </w:tabs>
        <w:spacing w:line="280" w:lineRule="exact"/>
        <w:jc w:val="both"/>
        <w:rPr>
          <w:rFonts w:ascii="Calibri" w:hAnsi="Calibri" w:cs="Calibri"/>
          <w:sz w:val="20"/>
          <w:szCs w:val="20"/>
        </w:rPr>
      </w:pPr>
    </w:p>
    <w:p w:rsidR="00E26838" w:rsidRDefault="00E26838" w:rsidP="002A7DBD">
      <w:pPr>
        <w:pStyle w:val="Koptekst"/>
        <w:tabs>
          <w:tab w:val="clear" w:pos="4536"/>
          <w:tab w:val="clear" w:pos="9072"/>
        </w:tabs>
        <w:spacing w:line="280" w:lineRule="exact"/>
        <w:jc w:val="both"/>
        <w:rPr>
          <w:rFonts w:ascii="Calibri" w:hAnsi="Calibri" w:cs="Calibri"/>
          <w:sz w:val="20"/>
          <w:szCs w:val="20"/>
        </w:rPr>
      </w:pPr>
      <w:r>
        <w:rPr>
          <w:rFonts w:ascii="Calibri" w:hAnsi="Calibri" w:cs="Calibri"/>
          <w:sz w:val="20"/>
          <w:szCs w:val="20"/>
        </w:rPr>
        <w:t>- Elke leerkracht krijgt drie kaarten:</w:t>
      </w:r>
    </w:p>
    <w:p w:rsidR="00E26838" w:rsidRDefault="00E26838" w:rsidP="002A7DBD">
      <w:pPr>
        <w:pStyle w:val="Koptekst"/>
        <w:tabs>
          <w:tab w:val="clear" w:pos="4536"/>
          <w:tab w:val="clear" w:pos="9072"/>
        </w:tabs>
        <w:spacing w:line="280" w:lineRule="exact"/>
        <w:jc w:val="both"/>
        <w:rPr>
          <w:rFonts w:ascii="Calibri" w:hAnsi="Calibri" w:cs="Calibri"/>
          <w:sz w:val="20"/>
          <w:szCs w:val="20"/>
        </w:rPr>
      </w:pPr>
      <w:r>
        <w:rPr>
          <w:rFonts w:ascii="Calibri" w:hAnsi="Calibri" w:cs="Calibri"/>
          <w:sz w:val="20"/>
          <w:szCs w:val="20"/>
        </w:rPr>
        <w:tab/>
        <w:t>° Positieve kaart</w:t>
      </w:r>
    </w:p>
    <w:p w:rsidR="00E26838" w:rsidRDefault="00E26838" w:rsidP="002A7DBD">
      <w:pPr>
        <w:pStyle w:val="Koptekst"/>
        <w:tabs>
          <w:tab w:val="clear" w:pos="4536"/>
          <w:tab w:val="clear" w:pos="9072"/>
        </w:tabs>
        <w:spacing w:line="280" w:lineRule="exact"/>
        <w:jc w:val="both"/>
        <w:rPr>
          <w:rFonts w:ascii="Calibri" w:hAnsi="Calibri" w:cs="Calibri"/>
          <w:sz w:val="20"/>
          <w:szCs w:val="20"/>
        </w:rPr>
      </w:pPr>
      <w:r>
        <w:rPr>
          <w:rFonts w:ascii="Calibri" w:hAnsi="Calibri" w:cs="Calibri"/>
          <w:sz w:val="20"/>
          <w:szCs w:val="20"/>
        </w:rPr>
        <w:tab/>
        <w:t>° Neutrale kaart</w:t>
      </w:r>
    </w:p>
    <w:p w:rsidR="00E26838" w:rsidRDefault="00E26838" w:rsidP="002A7DBD">
      <w:pPr>
        <w:pStyle w:val="Koptekst"/>
        <w:tabs>
          <w:tab w:val="clear" w:pos="4536"/>
          <w:tab w:val="clear" w:pos="9072"/>
        </w:tabs>
        <w:spacing w:line="280" w:lineRule="exact"/>
        <w:jc w:val="both"/>
        <w:rPr>
          <w:rFonts w:ascii="Calibri" w:hAnsi="Calibri" w:cs="Calibri"/>
          <w:sz w:val="20"/>
          <w:szCs w:val="20"/>
        </w:rPr>
      </w:pPr>
      <w:r>
        <w:rPr>
          <w:rFonts w:ascii="Calibri" w:hAnsi="Calibri" w:cs="Calibri"/>
          <w:sz w:val="20"/>
          <w:szCs w:val="20"/>
        </w:rPr>
        <w:tab/>
        <w:t>° Negatieve kaart</w:t>
      </w:r>
    </w:p>
    <w:p w:rsidR="00E26838" w:rsidRDefault="00E26838" w:rsidP="002A7DBD">
      <w:pPr>
        <w:pStyle w:val="Koptekst"/>
        <w:tabs>
          <w:tab w:val="clear" w:pos="4536"/>
          <w:tab w:val="clear" w:pos="9072"/>
        </w:tabs>
        <w:spacing w:line="280" w:lineRule="exact"/>
        <w:jc w:val="both"/>
        <w:rPr>
          <w:rFonts w:ascii="Calibri" w:hAnsi="Calibri" w:cs="Calibri"/>
          <w:sz w:val="20"/>
          <w:szCs w:val="20"/>
        </w:rPr>
      </w:pPr>
    </w:p>
    <w:p w:rsidR="00E26838" w:rsidRDefault="00E26838" w:rsidP="002A7DBD">
      <w:pPr>
        <w:pStyle w:val="Koptekst"/>
        <w:tabs>
          <w:tab w:val="clear" w:pos="4536"/>
          <w:tab w:val="clear" w:pos="9072"/>
        </w:tabs>
        <w:spacing w:line="280" w:lineRule="exact"/>
        <w:jc w:val="both"/>
        <w:rPr>
          <w:rFonts w:ascii="Calibri" w:hAnsi="Calibri" w:cs="Calibri"/>
          <w:sz w:val="20"/>
          <w:szCs w:val="20"/>
        </w:rPr>
      </w:pPr>
      <w:r>
        <w:rPr>
          <w:rFonts w:ascii="Calibri" w:hAnsi="Calibri" w:cs="Calibri"/>
          <w:sz w:val="20"/>
          <w:szCs w:val="20"/>
        </w:rPr>
        <w:t>- Elke leerkracht probeert één positief element, één negatief element en één neutraal element te vinden rond het doorstrekken van de activiteiten naar het lager onderwijs.</w:t>
      </w:r>
    </w:p>
    <w:p w:rsidR="00E26838" w:rsidRDefault="00E26838" w:rsidP="002A7DBD">
      <w:pPr>
        <w:pStyle w:val="Koptekst"/>
        <w:tabs>
          <w:tab w:val="clear" w:pos="4536"/>
          <w:tab w:val="clear" w:pos="9072"/>
        </w:tabs>
        <w:spacing w:line="280" w:lineRule="exact"/>
        <w:jc w:val="both"/>
        <w:rPr>
          <w:rFonts w:ascii="Calibri" w:hAnsi="Calibri" w:cs="Calibri"/>
          <w:sz w:val="20"/>
          <w:szCs w:val="20"/>
        </w:rPr>
      </w:pPr>
    </w:p>
    <w:p w:rsidR="00E26838" w:rsidRDefault="00E26838" w:rsidP="002A7DBD">
      <w:pPr>
        <w:pStyle w:val="Koptekst"/>
        <w:tabs>
          <w:tab w:val="clear" w:pos="4536"/>
          <w:tab w:val="clear" w:pos="9072"/>
        </w:tabs>
        <w:spacing w:line="280" w:lineRule="exact"/>
        <w:jc w:val="both"/>
        <w:rPr>
          <w:rFonts w:ascii="Calibri" w:hAnsi="Calibri" w:cs="Calibri"/>
          <w:sz w:val="20"/>
          <w:szCs w:val="20"/>
        </w:rPr>
      </w:pPr>
      <w:r>
        <w:rPr>
          <w:rFonts w:ascii="Calibri" w:hAnsi="Calibri" w:cs="Calibri"/>
          <w:sz w:val="20"/>
          <w:szCs w:val="20"/>
        </w:rPr>
        <w:t xml:space="preserve">- Daarna leggen we de kaarten op een grote stapel en bespreken we ze. We zoeken naar oplossingen voor wat negatief ervaren wordt. </w:t>
      </w:r>
    </w:p>
    <w:p w:rsidR="00E26838" w:rsidRDefault="00E26838" w:rsidP="002A7DBD">
      <w:pPr>
        <w:pStyle w:val="Koptekst"/>
        <w:tabs>
          <w:tab w:val="clear" w:pos="4536"/>
          <w:tab w:val="clear" w:pos="9072"/>
        </w:tabs>
        <w:spacing w:line="280" w:lineRule="exact"/>
        <w:jc w:val="both"/>
        <w:rPr>
          <w:rFonts w:ascii="Calibri" w:hAnsi="Calibri" w:cs="Calibri"/>
          <w:sz w:val="20"/>
          <w:szCs w:val="20"/>
        </w:rPr>
      </w:pPr>
      <w:r>
        <w:rPr>
          <w:rFonts w:ascii="Calibri" w:hAnsi="Calibri" w:cs="Calibri"/>
          <w:sz w:val="20"/>
          <w:szCs w:val="20"/>
        </w:rPr>
        <w:t>(Voor de bespreking is een bord of flipover handig.)</w:t>
      </w:r>
    </w:p>
    <w:p w:rsidR="00F14111" w:rsidRDefault="00F14111" w:rsidP="002A7DBD">
      <w:pPr>
        <w:pStyle w:val="Koptekst"/>
        <w:tabs>
          <w:tab w:val="clear" w:pos="4536"/>
          <w:tab w:val="clear" w:pos="9072"/>
        </w:tabs>
        <w:spacing w:line="280" w:lineRule="exact"/>
        <w:jc w:val="both"/>
        <w:rPr>
          <w:rFonts w:ascii="Calibri" w:hAnsi="Calibri" w:cs="Calibri"/>
          <w:sz w:val="20"/>
          <w:szCs w:val="20"/>
        </w:rPr>
      </w:pPr>
    </w:p>
    <w:p w:rsidR="00F14111" w:rsidRDefault="00F14111" w:rsidP="002A7DBD">
      <w:pPr>
        <w:pStyle w:val="Koptekst"/>
        <w:tabs>
          <w:tab w:val="clear" w:pos="4536"/>
          <w:tab w:val="clear" w:pos="9072"/>
        </w:tabs>
        <w:spacing w:line="280" w:lineRule="exact"/>
        <w:jc w:val="both"/>
        <w:rPr>
          <w:rFonts w:ascii="Calibri" w:hAnsi="Calibri" w:cs="Calibri"/>
          <w:sz w:val="20"/>
          <w:szCs w:val="20"/>
        </w:rPr>
      </w:pPr>
      <w:r>
        <w:rPr>
          <w:rFonts w:ascii="Calibri" w:hAnsi="Calibri" w:cs="Calibri"/>
          <w:sz w:val="20"/>
          <w:szCs w:val="20"/>
        </w:rPr>
        <w:t>- Nicole toetst af of het team hier mee voor wil gaan.</w:t>
      </w:r>
    </w:p>
    <w:p w:rsidR="00F14111" w:rsidRPr="00E26838" w:rsidRDefault="00F14111" w:rsidP="002A7DBD">
      <w:pPr>
        <w:pStyle w:val="Koptekst"/>
        <w:tabs>
          <w:tab w:val="clear" w:pos="4536"/>
          <w:tab w:val="clear" w:pos="9072"/>
        </w:tabs>
        <w:spacing w:line="280" w:lineRule="exact"/>
        <w:jc w:val="both"/>
        <w:rPr>
          <w:rFonts w:ascii="Calibri" w:hAnsi="Calibri" w:cs="Calibri"/>
          <w:sz w:val="20"/>
          <w:szCs w:val="20"/>
        </w:rPr>
      </w:pPr>
      <w:bookmarkStart w:id="0" w:name="_GoBack"/>
      <w:bookmarkEnd w:id="0"/>
    </w:p>
    <w:sectPr w:rsidR="00F14111" w:rsidRPr="00E26838" w:rsidSect="00C849F1">
      <w:headerReference w:type="default" r:id="rId10"/>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838" w:rsidRDefault="00E26838">
      <w:r>
        <w:separator/>
      </w:r>
    </w:p>
  </w:endnote>
  <w:endnote w:type="continuationSeparator" w:id="0">
    <w:p w:rsidR="00E26838" w:rsidRDefault="00E26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838" w:rsidRDefault="00E26838">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03 777 12 14</w:t>
    </w:r>
  </w:p>
  <w:p w:rsidR="00E26838" w:rsidRDefault="00E26838">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E26838" w:rsidRDefault="00E26838">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www.samenlevingsopbouw.be/oost-vlaanderen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838" w:rsidRDefault="00E26838">
      <w:r>
        <w:separator/>
      </w:r>
    </w:p>
  </w:footnote>
  <w:footnote w:type="continuationSeparator" w:id="0">
    <w:p w:rsidR="00E26838" w:rsidRDefault="00E26838">
      <w:r>
        <w:continuationSeparator/>
      </w:r>
    </w:p>
  </w:footnote>
  <w:footnote w:id="1">
    <w:p w:rsidR="00E26838" w:rsidRPr="009A7A2A" w:rsidRDefault="00E26838" w:rsidP="00E530BB">
      <w:pPr>
        <w:pStyle w:val="Voetnoottekst"/>
        <w:jc w:val="both"/>
        <w:rPr>
          <w:rFonts w:ascii="Verdana" w:hAnsi="Verdana"/>
          <w:sz w:val="16"/>
          <w:szCs w:val="16"/>
          <w:lang w:val="nl-BE"/>
        </w:rPr>
      </w:pPr>
      <w:r w:rsidRPr="009A7A2A">
        <w:rPr>
          <w:rStyle w:val="Voetnootmarkering"/>
          <w:rFonts w:ascii="Verdana" w:hAnsi="Verdana"/>
          <w:sz w:val="16"/>
          <w:szCs w:val="16"/>
        </w:rPr>
        <w:footnoteRef/>
      </w:r>
      <w:r w:rsidRPr="009A7A2A">
        <w:rPr>
          <w:rFonts w:ascii="Verdana" w:hAnsi="Verdana"/>
          <w:sz w:val="16"/>
          <w:szCs w:val="16"/>
        </w:rPr>
        <w:t xml:space="preserve"> </w:t>
      </w:r>
      <w:r w:rsidRPr="009A7A2A">
        <w:rPr>
          <w:rFonts w:ascii="Verdana" w:hAnsi="Verdana"/>
          <w:sz w:val="16"/>
          <w:szCs w:val="16"/>
          <w:lang w:val="nl-BE"/>
        </w:rPr>
        <w:t>De mate waarin ouders ‘betrokken’ kunnen zijn op de school heeft vanzelfsprekend ook te maken met de ruimte die de school ouders hierin geeft.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838" w:rsidRDefault="00E26838">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E26838" w:rsidRDefault="00E26838">
    <w:pPr>
      <w:pStyle w:val="Koptekst"/>
    </w:pPr>
  </w:p>
  <w:p w:rsidR="00E26838" w:rsidRDefault="00E26838">
    <w:pPr>
      <w:pStyle w:val="Koptekst"/>
    </w:pPr>
  </w:p>
  <w:p w:rsidR="00E26838" w:rsidRDefault="00E26838">
    <w:pPr>
      <w:pStyle w:val="Koptekst"/>
    </w:pPr>
  </w:p>
  <w:p w:rsidR="00E26838" w:rsidRDefault="00E26838">
    <w:pPr>
      <w:pStyle w:val="Koptekst"/>
    </w:pPr>
  </w:p>
  <w:p w:rsidR="00E26838" w:rsidRDefault="00E26838">
    <w:pPr>
      <w:pStyle w:val="Koptekst"/>
    </w:pPr>
  </w:p>
  <w:p w:rsidR="00E26838" w:rsidRDefault="00E26838">
    <w:pPr>
      <w:pStyle w:val="Koptekst"/>
    </w:pPr>
  </w:p>
  <w:p w:rsidR="00E26838" w:rsidRDefault="00E26838" w:rsidP="00150633">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838" w:rsidRDefault="00E26838">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85A9D"/>
    <w:multiLevelType w:val="hybridMultilevel"/>
    <w:tmpl w:val="49A6D124"/>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636B5195"/>
    <w:multiLevelType w:val="hybridMultilevel"/>
    <w:tmpl w:val="EDAA1A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276"/>
    <w:rsid w:val="000A187F"/>
    <w:rsid w:val="000B36E7"/>
    <w:rsid w:val="00150633"/>
    <w:rsid w:val="0015714F"/>
    <w:rsid w:val="00275587"/>
    <w:rsid w:val="002A77A8"/>
    <w:rsid w:val="002A7DBD"/>
    <w:rsid w:val="003A14BC"/>
    <w:rsid w:val="003F3A5A"/>
    <w:rsid w:val="0044260B"/>
    <w:rsid w:val="005E79AA"/>
    <w:rsid w:val="006A79F3"/>
    <w:rsid w:val="0075731E"/>
    <w:rsid w:val="00855276"/>
    <w:rsid w:val="008B1C4A"/>
    <w:rsid w:val="00960A2F"/>
    <w:rsid w:val="00967F4A"/>
    <w:rsid w:val="0097468C"/>
    <w:rsid w:val="00BF10BD"/>
    <w:rsid w:val="00C416B4"/>
    <w:rsid w:val="00C849F1"/>
    <w:rsid w:val="00CD4692"/>
    <w:rsid w:val="00D33654"/>
    <w:rsid w:val="00DF4252"/>
    <w:rsid w:val="00E07879"/>
    <w:rsid w:val="00E26838"/>
    <w:rsid w:val="00E530BB"/>
    <w:rsid w:val="00F14111"/>
    <w:rsid w:val="00F63DDE"/>
    <w:rsid w:val="00FF007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Voetnoottekst">
    <w:name w:val="footnote text"/>
    <w:basedOn w:val="Standaard"/>
    <w:link w:val="VoetnoottekstChar"/>
    <w:rsid w:val="00E530BB"/>
    <w:rPr>
      <w:sz w:val="20"/>
      <w:szCs w:val="20"/>
    </w:rPr>
  </w:style>
  <w:style w:type="character" w:customStyle="1" w:styleId="VoetnoottekstChar">
    <w:name w:val="Voetnoottekst Char"/>
    <w:basedOn w:val="Standaardalinea-lettertype"/>
    <w:link w:val="Voetnoottekst"/>
    <w:rsid w:val="00E530BB"/>
    <w:rPr>
      <w:lang w:val="nl-NL" w:eastAsia="nl-NL"/>
    </w:rPr>
  </w:style>
  <w:style w:type="character" w:styleId="Voetnootmarkering">
    <w:name w:val="footnote reference"/>
    <w:basedOn w:val="Standaardalinea-lettertype"/>
    <w:rsid w:val="00E530B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Voetnoottekst">
    <w:name w:val="footnote text"/>
    <w:basedOn w:val="Standaard"/>
    <w:link w:val="VoetnoottekstChar"/>
    <w:rsid w:val="00E530BB"/>
    <w:rPr>
      <w:sz w:val="20"/>
      <w:szCs w:val="20"/>
    </w:rPr>
  </w:style>
  <w:style w:type="character" w:customStyle="1" w:styleId="VoetnoottekstChar">
    <w:name w:val="Voetnoottekst Char"/>
    <w:basedOn w:val="Standaardalinea-lettertype"/>
    <w:link w:val="Voetnoottekst"/>
    <w:rsid w:val="00E530BB"/>
    <w:rPr>
      <w:lang w:val="nl-NL" w:eastAsia="nl-NL"/>
    </w:rPr>
  </w:style>
  <w:style w:type="character" w:styleId="Voetnootmarkering">
    <w:name w:val="footnote reference"/>
    <w:basedOn w:val="Standaardalinea-lettertype"/>
    <w:rsid w:val="00E530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COMMUNICATIE%20&amp;%20PR\Huisstijl\Sjablonen\Sint-Niklaas\3.%20Agenda\AGENDA%20kleur%20-%20Afdeling%20Sint-Niklaas.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AGENDA kleur - Afdeling Sint-Niklaas</Template>
  <TotalTime>0</TotalTime>
  <Pages>2</Pages>
  <Words>357</Words>
  <Characters>1989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Nicole Formesyn</cp:lastModifiedBy>
  <cp:revision>2</cp:revision>
  <cp:lastPrinted>2006-03-10T15:26:00Z</cp:lastPrinted>
  <dcterms:created xsi:type="dcterms:W3CDTF">2012-11-21T16:25:00Z</dcterms:created>
  <dcterms:modified xsi:type="dcterms:W3CDTF">2012-11-21T16:25:00Z</dcterms:modified>
</cp:coreProperties>
</file>